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0103" w:rsidRPr="00D60B32" w:rsidRDefault="003C0103" w:rsidP="00E8369C">
      <w:pPr>
        <w:jc w:val="center"/>
        <w:rPr>
          <w:b/>
          <w:sz w:val="40"/>
          <w:szCs w:val="40"/>
        </w:rPr>
      </w:pPr>
      <w:r w:rsidRPr="00D60B32">
        <w:rPr>
          <w:b/>
          <w:sz w:val="40"/>
          <w:szCs w:val="40"/>
        </w:rPr>
        <w:t xml:space="preserve">BI 615 </w:t>
      </w:r>
      <w:r>
        <w:rPr>
          <w:b/>
          <w:sz w:val="40"/>
          <w:szCs w:val="40"/>
        </w:rPr>
        <w:t xml:space="preserve">– </w:t>
      </w:r>
      <w:r w:rsidRPr="00D60B32">
        <w:rPr>
          <w:b/>
          <w:sz w:val="40"/>
          <w:szCs w:val="40"/>
        </w:rPr>
        <w:t>EARLY HEBREW HISTORY</w:t>
      </w:r>
    </w:p>
    <w:p w:rsidR="003C0103" w:rsidRPr="00083217" w:rsidRDefault="003C0103" w:rsidP="001E5BC0">
      <w:pPr>
        <w:jc w:val="center"/>
        <w:rPr>
          <w:b/>
          <w:sz w:val="28"/>
          <w:szCs w:val="28"/>
        </w:rPr>
      </w:pPr>
      <w:r>
        <w:rPr>
          <w:b/>
          <w:sz w:val="28"/>
          <w:szCs w:val="28"/>
        </w:rPr>
        <w:t>ONLINE</w:t>
      </w:r>
    </w:p>
    <w:p w:rsidR="003C0103" w:rsidRDefault="003C0103" w:rsidP="00E8369C">
      <w:pPr>
        <w:jc w:val="center"/>
        <w:rPr>
          <w:b/>
          <w:sz w:val="28"/>
          <w:szCs w:val="28"/>
        </w:rPr>
      </w:pPr>
    </w:p>
    <w:p w:rsidR="003C0103" w:rsidRDefault="003C0103" w:rsidP="00E8369C">
      <w:pPr>
        <w:jc w:val="center"/>
        <w:rPr>
          <w:b/>
          <w:sz w:val="28"/>
          <w:szCs w:val="28"/>
        </w:rPr>
      </w:pPr>
      <w:smartTag w:uri="urn:schemas-microsoft-com:office:smarttags" w:element="place">
        <w:smartTag w:uri="urn:schemas-microsoft-com:office:smarttags" w:element="PlaceName">
          <w:r w:rsidRPr="00760423">
            <w:rPr>
              <w:b/>
              <w:sz w:val="28"/>
              <w:szCs w:val="28"/>
            </w:rPr>
            <w:t>BEULAH</w:t>
          </w:r>
        </w:smartTag>
        <w:r w:rsidRPr="00760423">
          <w:rPr>
            <w:b/>
            <w:sz w:val="28"/>
            <w:szCs w:val="28"/>
          </w:rPr>
          <w:t xml:space="preserve"> </w:t>
        </w:r>
        <w:smartTag w:uri="urn:schemas-microsoft-com:office:smarttags" w:element="PlaceType">
          <w:r w:rsidRPr="00760423">
            <w:rPr>
              <w:b/>
              <w:sz w:val="28"/>
              <w:szCs w:val="28"/>
            </w:rPr>
            <w:t>HEIGHTS</w:t>
          </w:r>
        </w:smartTag>
        <w:r w:rsidRPr="00760423">
          <w:rPr>
            <w:b/>
            <w:sz w:val="28"/>
            <w:szCs w:val="28"/>
          </w:rPr>
          <w:t xml:space="preserve"> </w:t>
        </w:r>
        <w:smartTag w:uri="urn:schemas-microsoft-com:office:smarttags" w:element="PlaceType">
          <w:r>
            <w:rPr>
              <w:b/>
              <w:sz w:val="28"/>
              <w:szCs w:val="28"/>
            </w:rPr>
            <w:t>UNIVERSITY</w:t>
          </w:r>
        </w:smartTag>
      </w:smartTag>
    </w:p>
    <w:p w:rsidR="003C0103" w:rsidRDefault="003C0103" w:rsidP="00E8369C">
      <w:pPr>
        <w:jc w:val="center"/>
        <w:rPr>
          <w:b/>
          <w:sz w:val="28"/>
          <w:szCs w:val="28"/>
        </w:rPr>
      </w:pPr>
    </w:p>
    <w:p w:rsidR="003C0103" w:rsidRDefault="003C0103" w:rsidP="00D60B32">
      <w:pPr>
        <w:contextualSpacing/>
        <w:jc w:val="center"/>
        <w:rPr>
          <w:b/>
          <w:sz w:val="28"/>
          <w:szCs w:val="28"/>
        </w:rPr>
      </w:pPr>
      <w:r>
        <w:rPr>
          <w:b/>
          <w:sz w:val="28"/>
          <w:szCs w:val="28"/>
        </w:rPr>
        <w:t>GRADUATE DIVISION</w:t>
      </w:r>
      <w:r w:rsidRPr="00760423">
        <w:rPr>
          <w:b/>
          <w:sz w:val="28"/>
          <w:szCs w:val="28"/>
        </w:rPr>
        <w:t xml:space="preserve"> </w:t>
      </w:r>
      <w:r>
        <w:rPr>
          <w:b/>
          <w:sz w:val="28"/>
          <w:szCs w:val="28"/>
        </w:rPr>
        <w:t>OF RELIGION AND THEOLOGY</w:t>
      </w:r>
    </w:p>
    <w:p w:rsidR="003C0103" w:rsidRPr="00760423" w:rsidRDefault="003C0103" w:rsidP="00D60B32">
      <w:pPr>
        <w:contextualSpacing/>
        <w:jc w:val="center"/>
        <w:rPr>
          <w:b/>
          <w:sz w:val="28"/>
          <w:szCs w:val="28"/>
        </w:rPr>
      </w:pPr>
    </w:p>
    <w:p w:rsidR="003C0103" w:rsidRDefault="003C0103" w:rsidP="00E8369C">
      <w:pPr>
        <w:spacing w:before="100" w:beforeAutospacing="1" w:after="100" w:afterAutospacing="1"/>
        <w:jc w:val="both"/>
      </w:pPr>
      <w:smartTag w:uri="urn:schemas-microsoft-com:office:smarttags" w:element="PlaceName">
        <w:smartTag w:uri="urn:schemas-microsoft-com:office:smarttags" w:element="place">
          <w:r>
            <w:t>Beulah</w:t>
          </w:r>
        </w:smartTag>
        <w:r>
          <w:t xml:space="preserve"> </w:t>
        </w:r>
        <w:smartTag w:uri="urn:schemas-microsoft-com:office:smarttags" w:element="PlaceType">
          <w:r>
            <w:t>Heights</w:t>
          </w:r>
        </w:smartTag>
        <w:r>
          <w:t xml:space="preserve"> </w:t>
        </w:r>
        <w:smartTag w:uri="urn:schemas-microsoft-com:office:smarttags" w:element="PlaceType">
          <w:r>
            <w:t>University</w:t>
          </w:r>
        </w:smartTag>
      </w:smartTag>
      <w:r>
        <w:t xml:space="preserve"> is committed to developing relevant Christian leaders for ministry and marketplace in a transitioning world, by providing the student with a biblical, theological, and practical training from an academic and scholarly worldview. </w:t>
      </w:r>
    </w:p>
    <w:p w:rsidR="003C0103" w:rsidRDefault="003C0103" w:rsidP="00C63703">
      <w:pPr>
        <w:rPr>
          <w:bCs/>
          <w:sz w:val="22"/>
          <w:szCs w:val="22"/>
        </w:rPr>
      </w:pPr>
      <w:r>
        <w:rPr>
          <w:b/>
          <w:bCs/>
          <w:sz w:val="22"/>
          <w:szCs w:val="22"/>
        </w:rPr>
        <w:t>Prerequisites:</w:t>
      </w:r>
      <w:r>
        <w:rPr>
          <w:bCs/>
          <w:sz w:val="22"/>
          <w:szCs w:val="22"/>
        </w:rPr>
        <w:tab/>
      </w:r>
      <w:r>
        <w:rPr>
          <w:bCs/>
          <w:sz w:val="22"/>
          <w:szCs w:val="22"/>
        </w:rPr>
        <w:tab/>
        <w:t>None</w:t>
      </w:r>
    </w:p>
    <w:p w:rsidR="003C0103" w:rsidRPr="00D223C4" w:rsidRDefault="003C0103" w:rsidP="00C63703">
      <w:pPr>
        <w:rPr>
          <w:b/>
          <w:bCs/>
          <w:sz w:val="22"/>
          <w:szCs w:val="22"/>
        </w:rPr>
      </w:pPr>
      <w:r w:rsidRPr="00D223C4">
        <w:rPr>
          <w:b/>
          <w:bCs/>
          <w:sz w:val="22"/>
          <w:szCs w:val="22"/>
        </w:rPr>
        <w:t>Department:</w:t>
      </w:r>
      <w:r>
        <w:rPr>
          <w:bCs/>
          <w:sz w:val="22"/>
          <w:szCs w:val="22"/>
        </w:rPr>
        <w:tab/>
      </w:r>
      <w:r>
        <w:rPr>
          <w:bCs/>
          <w:sz w:val="22"/>
          <w:szCs w:val="22"/>
        </w:rPr>
        <w:tab/>
        <w:t>Religious Studies</w:t>
      </w:r>
      <w:r w:rsidRPr="00D223C4">
        <w:rPr>
          <w:b/>
          <w:bCs/>
          <w:sz w:val="22"/>
          <w:szCs w:val="22"/>
        </w:rPr>
        <w:t xml:space="preserve"> </w:t>
      </w:r>
    </w:p>
    <w:p w:rsidR="003C0103" w:rsidRDefault="003C0103" w:rsidP="00C63703">
      <w:pPr>
        <w:rPr>
          <w:bCs/>
          <w:sz w:val="22"/>
          <w:szCs w:val="22"/>
        </w:rPr>
      </w:pPr>
      <w:r>
        <w:rPr>
          <w:b/>
          <w:bCs/>
          <w:sz w:val="22"/>
          <w:szCs w:val="22"/>
        </w:rPr>
        <w:t>Mode of Delivery:</w:t>
      </w:r>
      <w:r>
        <w:rPr>
          <w:bCs/>
          <w:sz w:val="22"/>
          <w:szCs w:val="22"/>
        </w:rPr>
        <w:tab/>
        <w:t>Online</w:t>
      </w:r>
    </w:p>
    <w:p w:rsidR="003C0103" w:rsidRPr="009D06E6" w:rsidRDefault="003C0103" w:rsidP="00C63703">
      <w:pPr>
        <w:rPr>
          <w:sz w:val="22"/>
          <w:szCs w:val="22"/>
        </w:rPr>
      </w:pPr>
      <w:r w:rsidRPr="000921B5">
        <w:rPr>
          <w:b/>
          <w:bCs/>
          <w:sz w:val="22"/>
          <w:szCs w:val="22"/>
        </w:rPr>
        <w:t>Semester:</w:t>
      </w:r>
      <w:r>
        <w:rPr>
          <w:b/>
          <w:bCs/>
          <w:sz w:val="22"/>
          <w:szCs w:val="22"/>
        </w:rPr>
        <w:tab/>
      </w:r>
      <w:r>
        <w:rPr>
          <w:b/>
          <w:bCs/>
          <w:sz w:val="22"/>
          <w:szCs w:val="22"/>
        </w:rPr>
        <w:tab/>
      </w:r>
      <w:r w:rsidRPr="009D06E6">
        <w:rPr>
          <w:bCs/>
          <w:sz w:val="22"/>
          <w:szCs w:val="22"/>
        </w:rPr>
        <w:t>Spring 2018</w:t>
      </w:r>
    </w:p>
    <w:p w:rsidR="003C0103" w:rsidRPr="000921B5" w:rsidRDefault="003C0103" w:rsidP="00C63703">
      <w:pPr>
        <w:rPr>
          <w:b/>
          <w:bCs/>
          <w:sz w:val="22"/>
          <w:szCs w:val="22"/>
        </w:rPr>
      </w:pPr>
      <w:r w:rsidRPr="000921B5">
        <w:rPr>
          <w:b/>
          <w:bCs/>
          <w:sz w:val="22"/>
          <w:szCs w:val="22"/>
        </w:rPr>
        <w:t>Day / Time:</w:t>
      </w:r>
      <w:r w:rsidRPr="000921B5">
        <w:rPr>
          <w:sz w:val="22"/>
          <w:szCs w:val="22"/>
        </w:rPr>
        <w:t xml:space="preserve"> </w:t>
      </w:r>
      <w:r>
        <w:rPr>
          <w:sz w:val="22"/>
          <w:szCs w:val="22"/>
        </w:rPr>
        <w:tab/>
      </w:r>
      <w:r>
        <w:rPr>
          <w:sz w:val="22"/>
          <w:szCs w:val="22"/>
        </w:rPr>
        <w:tab/>
        <w:t>Monday through Saturday / 24 hours</w:t>
      </w:r>
    </w:p>
    <w:p w:rsidR="003C0103" w:rsidRPr="000921B5" w:rsidRDefault="003C0103" w:rsidP="00C63703">
      <w:pPr>
        <w:rPr>
          <w:b/>
          <w:bCs/>
          <w:sz w:val="22"/>
          <w:szCs w:val="22"/>
        </w:rPr>
      </w:pPr>
    </w:p>
    <w:p w:rsidR="003C0103" w:rsidRPr="000921B5" w:rsidRDefault="003C0103" w:rsidP="00C63703">
      <w:pPr>
        <w:rPr>
          <w:b/>
          <w:bCs/>
          <w:sz w:val="22"/>
          <w:szCs w:val="22"/>
        </w:rPr>
      </w:pPr>
      <w:r w:rsidRPr="000921B5">
        <w:rPr>
          <w:b/>
          <w:bCs/>
          <w:sz w:val="22"/>
          <w:szCs w:val="22"/>
        </w:rPr>
        <w:t xml:space="preserve">YOUR PROFESSOR FOR THIS COURSE: </w:t>
      </w:r>
    </w:p>
    <w:p w:rsidR="003C0103" w:rsidRPr="000921B5" w:rsidRDefault="003C0103" w:rsidP="00C63703">
      <w:pPr>
        <w:rPr>
          <w:color w:val="000000"/>
        </w:rPr>
      </w:pPr>
      <w:r>
        <w:rPr>
          <w:color w:val="000000"/>
        </w:rPr>
        <w:t>Dr. Dennis C. Malone</w:t>
      </w:r>
    </w:p>
    <w:p w:rsidR="003C0103" w:rsidRPr="000921B5" w:rsidRDefault="003C0103" w:rsidP="00C63703">
      <w:pPr>
        <w:rPr>
          <w:sz w:val="22"/>
          <w:szCs w:val="22"/>
        </w:rPr>
      </w:pPr>
    </w:p>
    <w:p w:rsidR="003C0103" w:rsidRPr="000921B5" w:rsidRDefault="003C0103" w:rsidP="00C63703">
      <w:pPr>
        <w:rPr>
          <w:b/>
          <w:bCs/>
          <w:sz w:val="22"/>
          <w:szCs w:val="22"/>
        </w:rPr>
      </w:pPr>
      <w:r w:rsidRPr="000921B5">
        <w:rPr>
          <w:b/>
          <w:bCs/>
          <w:sz w:val="22"/>
          <w:szCs w:val="22"/>
        </w:rPr>
        <w:t>CONTACT INFORMATION</w:t>
      </w:r>
    </w:p>
    <w:p w:rsidR="003C0103" w:rsidRPr="000921B5" w:rsidRDefault="003C0103" w:rsidP="00C63703">
      <w:pPr>
        <w:rPr>
          <w:bCs/>
          <w:color w:val="000000"/>
        </w:rPr>
      </w:pPr>
      <w:r w:rsidRPr="000921B5">
        <w:rPr>
          <w:b/>
          <w:color w:val="000000"/>
        </w:rPr>
        <w:t>Office Telephone:</w:t>
      </w:r>
      <w:r>
        <w:rPr>
          <w:bCs/>
          <w:color w:val="000000"/>
        </w:rPr>
        <w:t xml:space="preserve"> 404-627-2681 x-130</w:t>
      </w:r>
    </w:p>
    <w:p w:rsidR="003C0103" w:rsidRPr="000921B5" w:rsidRDefault="003C0103" w:rsidP="00C63703">
      <w:pPr>
        <w:rPr>
          <w:bCs/>
          <w:color w:val="000000"/>
        </w:rPr>
      </w:pPr>
      <w:r w:rsidRPr="000921B5">
        <w:rPr>
          <w:b/>
          <w:color w:val="000000"/>
        </w:rPr>
        <w:t>Cell:</w:t>
      </w:r>
      <w:r w:rsidRPr="000921B5">
        <w:rPr>
          <w:bCs/>
          <w:color w:val="000000"/>
        </w:rPr>
        <w:t xml:space="preserve"> </w:t>
      </w:r>
      <w:r>
        <w:rPr>
          <w:bCs/>
          <w:color w:val="000000"/>
        </w:rPr>
        <w:t>404-713-1069</w:t>
      </w:r>
    </w:p>
    <w:p w:rsidR="003C0103" w:rsidRDefault="003C0103" w:rsidP="00C63703">
      <w:pPr>
        <w:spacing w:before="100" w:beforeAutospacing="1" w:after="100" w:afterAutospacing="1"/>
        <w:jc w:val="both"/>
      </w:pPr>
      <w:r w:rsidRPr="000921B5">
        <w:rPr>
          <w:b/>
          <w:color w:val="000000"/>
        </w:rPr>
        <w:t>Email:</w:t>
      </w:r>
      <w:r w:rsidRPr="000921B5">
        <w:rPr>
          <w:bCs/>
          <w:color w:val="000000"/>
        </w:rPr>
        <w:t xml:space="preserve"> </w:t>
      </w:r>
      <w:r>
        <w:rPr>
          <w:bCs/>
          <w:color w:val="000000"/>
        </w:rPr>
        <w:t xml:space="preserve">Use the BHU360 email function. As a backup use </w:t>
      </w:r>
      <w:hyperlink r:id="rId5" w:history="1">
        <w:r w:rsidRPr="00370559">
          <w:rPr>
            <w:rStyle w:val="Hyperlink"/>
            <w:bCs/>
          </w:rPr>
          <w:t>dennis.malone@beulah.edu</w:t>
        </w:r>
      </w:hyperlink>
    </w:p>
    <w:p w:rsidR="003C0103" w:rsidRPr="00BB592B" w:rsidRDefault="003C0103" w:rsidP="00E8369C">
      <w:pPr>
        <w:spacing w:before="100" w:beforeAutospacing="1" w:after="100" w:afterAutospacing="1"/>
        <w:jc w:val="both"/>
        <w:rPr>
          <w:b/>
          <w:sz w:val="28"/>
          <w:szCs w:val="28"/>
          <w:u w:val="single"/>
        </w:rPr>
      </w:pPr>
      <w:r>
        <w:rPr>
          <w:b/>
          <w:sz w:val="28"/>
          <w:szCs w:val="28"/>
          <w:u w:val="single"/>
        </w:rPr>
        <w:t>D</w:t>
      </w:r>
      <w:r w:rsidRPr="00BB592B">
        <w:rPr>
          <w:b/>
          <w:sz w:val="28"/>
          <w:szCs w:val="28"/>
          <w:u w:val="single"/>
        </w:rPr>
        <w:t xml:space="preserve">ESCRIPTION AND PURPOSE OF THE COURSE </w:t>
      </w:r>
    </w:p>
    <w:p w:rsidR="003C0103" w:rsidRDefault="003C0103" w:rsidP="00E8369C">
      <w:pPr>
        <w:spacing w:before="100" w:beforeAutospacing="1" w:after="100" w:afterAutospacing="1"/>
        <w:jc w:val="both"/>
      </w:pPr>
      <w:r>
        <w:t xml:space="preserve">Description: </w:t>
      </w:r>
      <w:r w:rsidRPr="008E6029">
        <w:t xml:space="preserve">This course surveys the history and literature of </w:t>
      </w:r>
      <w:smartTag w:uri="urn:schemas-microsoft-com:office:smarttags" w:element="country-region">
        <w:r w:rsidRPr="008E6029">
          <w:t>Israel</w:t>
        </w:r>
      </w:smartTag>
      <w:r w:rsidRPr="008E6029">
        <w:t xml:space="preserve"> from Abraham through the end of the </w:t>
      </w:r>
      <w:smartTag w:uri="urn:schemas-microsoft-com:office:smarttags" w:element="place">
        <w:smartTag w:uri="urn:schemas-microsoft-com:office:smarttags" w:element="country-region">
          <w:r w:rsidRPr="008E6029">
            <w:t>United Kingdom</w:t>
          </w:r>
        </w:smartTag>
      </w:smartTag>
      <w:r w:rsidRPr="008E6029">
        <w:t xml:space="preserve"> and studies the socio-political-religious culture which shapes the literature of this period. The course also deals with important issues such as the early formation of the canon and the authority of the Old Testament scriptures, and provides insights from related geographical, historical, and archaeological perspectives.</w:t>
      </w:r>
    </w:p>
    <w:p w:rsidR="003C0103" w:rsidRDefault="003C0103" w:rsidP="00E8369C">
      <w:pPr>
        <w:spacing w:before="100" w:beforeAutospacing="1" w:after="100" w:afterAutospacing="1"/>
        <w:jc w:val="both"/>
      </w:pPr>
      <w:r>
        <w:t xml:space="preserve">Purpose: This course is an examination into the origin, development, and progression of the theological, philosophical, and ethical perceptions of the people known as Hebrew, Jews, or Israelites. The course will examine the diverse conceptions, rituals, and theological constructs of the </w:t>
      </w:r>
      <w:smartTag w:uri="urn:schemas-microsoft-com:office:smarttags" w:element="place">
        <w:r>
          <w:t>Eastern Mediterranean</w:t>
        </w:r>
      </w:smartTag>
      <w:r>
        <w:t xml:space="preserve"> region. The course considers the origin and development of this particular people and their impact on our understanding of God. </w:t>
      </w:r>
    </w:p>
    <w:p w:rsidR="003C0103" w:rsidRDefault="003C0103" w:rsidP="00E8369C">
      <w:pPr>
        <w:spacing w:before="100" w:beforeAutospacing="1" w:after="100" w:afterAutospacing="1"/>
        <w:jc w:val="both"/>
      </w:pPr>
      <w:r>
        <w:t xml:space="preserve">Therefore, the course examines and explores the environment, writers, and genre of that diverse world and wrestle with the journey of a nomadic people and their encounters with diverse cultures and perceptions. By examining the writings, myths, rituals, and traditions of other near Eastern Mediterranean communities and tribes, we shall endeavor to ascertain their influence and impact </w:t>
      </w:r>
      <w:r>
        <w:lastRenderedPageBreak/>
        <w:t xml:space="preserve">on the Hebrews, Jews, or Israelite people religious constructs and how the Hebrews differentiated themselves from their neighboring cultures. This comparison will require the student to wrestle with the theological, philosophical, and ethical underpinnings of those faith traditions in comparison to the Hebrew Bible/Old Testament faith traditions. </w:t>
      </w:r>
    </w:p>
    <w:p w:rsidR="003C0103" w:rsidRPr="00A57D4E" w:rsidRDefault="003C0103" w:rsidP="00E8369C">
      <w:pPr>
        <w:pStyle w:val="Heading1"/>
        <w:rPr>
          <w:rStyle w:val="contributornametrigger"/>
        </w:rPr>
      </w:pPr>
      <w:r w:rsidRPr="00A57D4E">
        <w:rPr>
          <w:sz w:val="28"/>
          <w:szCs w:val="28"/>
          <w:u w:val="single"/>
        </w:rPr>
        <w:t>REQUIRED MATERIALS</w:t>
      </w:r>
    </w:p>
    <w:p w:rsidR="003C0103" w:rsidRDefault="003C0103" w:rsidP="00E8369C">
      <w:pPr>
        <w:pStyle w:val="Heading1"/>
        <w:rPr>
          <w:rStyle w:val="contributornametrigger"/>
          <w:b w:val="0"/>
        </w:rPr>
      </w:pPr>
    </w:p>
    <w:p w:rsidR="003C0103" w:rsidRPr="008E6029" w:rsidRDefault="003C0103" w:rsidP="00E8369C">
      <w:pPr>
        <w:pStyle w:val="Heading1"/>
        <w:ind w:left="720" w:hanging="720"/>
        <w:rPr>
          <w:b w:val="0"/>
        </w:rPr>
      </w:pPr>
      <w:r w:rsidRPr="008E6029">
        <w:rPr>
          <w:b w:val="0"/>
        </w:rPr>
        <w:t xml:space="preserve">Smith, Mark S. </w:t>
      </w:r>
      <w:r>
        <w:rPr>
          <w:b w:val="0"/>
          <w:i/>
        </w:rPr>
        <w:t xml:space="preserve">The Early History of God: Yahweh and the Other Deities in Ancient </w:t>
      </w:r>
      <w:smartTag w:uri="urn:schemas-microsoft-com:office:smarttags" w:element="place">
        <w:smartTag w:uri="urn:schemas-microsoft-com:office:smarttags" w:element="country-region">
          <w:r>
            <w:rPr>
              <w:b w:val="0"/>
              <w:i/>
            </w:rPr>
            <w:t>Israel</w:t>
          </w:r>
        </w:smartTag>
      </w:smartTag>
      <w:r>
        <w:rPr>
          <w:b w:val="0"/>
          <w:i/>
        </w:rPr>
        <w:t>.</w:t>
      </w:r>
      <w:r>
        <w:rPr>
          <w:b w:val="0"/>
        </w:rPr>
        <w:t xml:space="preserve"> </w:t>
      </w:r>
      <w:r w:rsidRPr="008E6029">
        <w:rPr>
          <w:b w:val="0"/>
        </w:rPr>
        <w:t>2</w:t>
      </w:r>
      <w:r w:rsidRPr="008E6029">
        <w:rPr>
          <w:b w:val="0"/>
          <w:vertAlign w:val="superscript"/>
        </w:rPr>
        <w:t>nd</w:t>
      </w:r>
      <w:r w:rsidRPr="008E6029">
        <w:rPr>
          <w:b w:val="0"/>
        </w:rPr>
        <w:t xml:space="preserve"> </w:t>
      </w:r>
      <w:r>
        <w:rPr>
          <w:b w:val="0"/>
        </w:rPr>
        <w:t xml:space="preserve">Edition. </w:t>
      </w:r>
      <w:smartTag w:uri="urn:schemas-microsoft-com:office:smarttags" w:element="place">
        <w:smartTag w:uri="urn:schemas-microsoft-com:office:smarttags" w:element="City">
          <w:r>
            <w:rPr>
              <w:b w:val="0"/>
            </w:rPr>
            <w:t>Grand Rapids</w:t>
          </w:r>
        </w:smartTag>
      </w:smartTag>
      <w:r>
        <w:rPr>
          <w:b w:val="0"/>
        </w:rPr>
        <w:t>: Eerdmans, 2002. ISBN 978-0-8028-3972-5</w:t>
      </w:r>
    </w:p>
    <w:p w:rsidR="003C0103" w:rsidRPr="008E6029" w:rsidRDefault="003C0103" w:rsidP="008E6029"/>
    <w:p w:rsidR="003C0103" w:rsidRPr="00D60B32" w:rsidRDefault="00BB22A5" w:rsidP="00E8369C">
      <w:pPr>
        <w:pStyle w:val="Heading1"/>
        <w:ind w:left="720" w:hanging="720"/>
        <w:rPr>
          <w:b w:val="0"/>
        </w:rPr>
      </w:pPr>
      <w:hyperlink r:id="rId6" w:history="1">
        <w:r w:rsidR="003C0103">
          <w:rPr>
            <w:rStyle w:val="Hyperlink"/>
            <w:b w:val="0"/>
            <w:color w:val="auto"/>
            <w:u w:val="none"/>
          </w:rPr>
          <w:t>Sanders, S</w:t>
        </w:r>
        <w:r w:rsidR="003C0103" w:rsidRPr="00D60B32">
          <w:rPr>
            <w:rStyle w:val="Hyperlink"/>
            <w:b w:val="0"/>
            <w:color w:val="auto"/>
            <w:u w:val="none"/>
          </w:rPr>
          <w:t xml:space="preserve">eth L. </w:t>
        </w:r>
      </w:hyperlink>
      <w:r w:rsidR="003C0103" w:rsidRPr="008E6029">
        <w:rPr>
          <w:b w:val="0"/>
          <w:bCs/>
          <w:i/>
        </w:rPr>
        <w:t>The Invention of Hebrew</w:t>
      </w:r>
      <w:r w:rsidR="003C0103">
        <w:rPr>
          <w:b w:val="0"/>
          <w:bCs/>
          <w:i/>
        </w:rPr>
        <w:t>.</w:t>
      </w:r>
      <w:r w:rsidR="003C0103" w:rsidRPr="00D60B32">
        <w:rPr>
          <w:b w:val="0"/>
        </w:rPr>
        <w:t xml:space="preserve"> </w:t>
      </w:r>
      <w:smartTag w:uri="urn:schemas-microsoft-com:office:smarttags" w:element="City">
        <w:r w:rsidR="003C0103">
          <w:rPr>
            <w:b w:val="0"/>
          </w:rPr>
          <w:t>Urbana</w:t>
        </w:r>
      </w:smartTag>
      <w:r w:rsidR="003C0103">
        <w:rPr>
          <w:b w:val="0"/>
        </w:rPr>
        <w:t xml:space="preserve">: </w:t>
      </w:r>
      <w:smartTag w:uri="urn:schemas-microsoft-com:office:smarttags" w:element="place">
        <w:smartTag w:uri="urn:schemas-microsoft-com:office:smarttags" w:element="PlaceType">
          <w:r w:rsidR="003C0103" w:rsidRPr="00D60B32">
            <w:rPr>
              <w:b w:val="0"/>
            </w:rPr>
            <w:t>University</w:t>
          </w:r>
        </w:smartTag>
        <w:r w:rsidR="003C0103" w:rsidRPr="00D60B32">
          <w:rPr>
            <w:b w:val="0"/>
          </w:rPr>
          <w:t xml:space="preserve"> of </w:t>
        </w:r>
        <w:smartTag w:uri="urn:schemas-microsoft-com:office:smarttags" w:element="PlaceName">
          <w:r w:rsidR="003C0103" w:rsidRPr="00D60B32">
            <w:rPr>
              <w:b w:val="0"/>
            </w:rPr>
            <w:t>Illinois</w:t>
          </w:r>
        </w:smartTag>
      </w:smartTag>
      <w:r w:rsidR="003C0103" w:rsidRPr="00D60B32">
        <w:rPr>
          <w:b w:val="0"/>
        </w:rPr>
        <w:t xml:space="preserve"> Press, 2009.</w:t>
      </w:r>
      <w:r w:rsidR="003C0103">
        <w:rPr>
          <w:b w:val="0"/>
        </w:rPr>
        <w:t xml:space="preserve"> ISBN 978-0-252-03284-4</w:t>
      </w:r>
    </w:p>
    <w:p w:rsidR="003C0103" w:rsidRDefault="003C0103" w:rsidP="000356D2"/>
    <w:p w:rsidR="003C0103" w:rsidRDefault="003C0103" w:rsidP="000356D2">
      <w:pPr>
        <w:ind w:left="720" w:hanging="720"/>
      </w:pPr>
      <w:smartTag w:uri="urn:schemas-microsoft-com:office:smarttags" w:element="place">
        <w:smartTag w:uri="urn:schemas-microsoft-com:office:smarttags" w:element="State">
          <w:r>
            <w:t>Berlin</w:t>
          </w:r>
        </w:smartTag>
      </w:smartTag>
      <w:r>
        <w:t xml:space="preserve">, Adele and Mark Zvi Brettler, Editors. </w:t>
      </w:r>
      <w:r w:rsidRPr="00985BDE">
        <w:rPr>
          <w:i/>
        </w:rPr>
        <w:t>The Jewish Study Bible</w:t>
      </w:r>
      <w:r>
        <w:rPr>
          <w:i/>
        </w:rPr>
        <w:t>.</w:t>
      </w:r>
      <w:r w:rsidRPr="00985BDE">
        <w:rPr>
          <w:i/>
        </w:rPr>
        <w:t xml:space="preserve"> </w:t>
      </w:r>
      <w:smartTag w:uri="urn:schemas-microsoft-com:office:smarttags" w:element="City">
        <w:r w:rsidRPr="0090685B">
          <w:t>New York</w:t>
        </w:r>
      </w:smartTag>
      <w:r w:rsidRPr="0090685B">
        <w:t xml:space="preserve">, </w:t>
      </w:r>
      <w:smartTag w:uri="urn:schemas-microsoft-com:office:smarttags" w:element="State">
        <w:r w:rsidRPr="0090685B">
          <w:t>New York</w:t>
        </w:r>
      </w:smartTag>
      <w:r w:rsidRPr="0090685B">
        <w:t xml:space="preserve">: </w:t>
      </w:r>
      <w:smartTag w:uri="urn:schemas-microsoft-com:office:smarttags" w:element="place">
        <w:smartTag w:uri="urn:schemas-microsoft-com:office:smarttags" w:element="PlaceName">
          <w:r w:rsidRPr="0090685B">
            <w:t>Oxford</w:t>
          </w:r>
        </w:smartTag>
        <w:r w:rsidRPr="0090685B">
          <w:t xml:space="preserve"> </w:t>
        </w:r>
        <w:smartTag w:uri="urn:schemas-microsoft-com:office:smarttags" w:element="PlaceType">
          <w:r w:rsidRPr="0090685B">
            <w:t>University</w:t>
          </w:r>
        </w:smartTag>
      </w:smartTag>
      <w:r w:rsidRPr="0090685B">
        <w:t xml:space="preserve"> Press, 2004</w:t>
      </w:r>
      <w:r>
        <w:t>.</w:t>
      </w:r>
      <w:r w:rsidRPr="0090685B">
        <w:t xml:space="preserve"> </w:t>
      </w:r>
    </w:p>
    <w:p w:rsidR="003C0103" w:rsidRPr="000356D2" w:rsidRDefault="003C0103" w:rsidP="000356D2">
      <w:pPr>
        <w:ind w:left="720" w:hanging="720"/>
      </w:pPr>
    </w:p>
    <w:p w:rsidR="003C0103" w:rsidRDefault="003C0103" w:rsidP="00E8369C">
      <w:pPr>
        <w:spacing w:before="100" w:beforeAutospacing="1" w:after="100" w:afterAutospacing="1"/>
        <w:jc w:val="both"/>
      </w:pPr>
      <w:r>
        <w:rPr>
          <w:b/>
          <w:bCs/>
          <w:sz w:val="28"/>
          <w:szCs w:val="28"/>
          <w:u w:val="single"/>
        </w:rPr>
        <w:t>SUPPLEMENTARY MATERIAL</w:t>
      </w:r>
    </w:p>
    <w:p w:rsidR="003C0103" w:rsidRDefault="003C0103" w:rsidP="00985BDE">
      <w:pPr>
        <w:ind w:left="720" w:hanging="720"/>
      </w:pPr>
      <w:r>
        <w:t xml:space="preserve">Achtemier, Paul J. </w:t>
      </w:r>
      <w:r>
        <w:rPr>
          <w:i/>
          <w:iCs/>
        </w:rPr>
        <w:t>Harper Collins Dictionary.</w:t>
      </w:r>
      <w:r>
        <w:rPr>
          <w:iCs/>
        </w:rPr>
        <w:t xml:space="preserve"> </w:t>
      </w:r>
      <w:smartTag w:uri="urn:schemas-microsoft-com:office:smarttags" w:element="place">
        <w:smartTag w:uri="urn:schemas-microsoft-com:office:smarttags" w:element="City">
          <w:r>
            <w:t>San Francisco</w:t>
          </w:r>
        </w:smartTag>
        <w:r>
          <w:t xml:space="preserve">, </w:t>
        </w:r>
        <w:smartTag w:uri="urn:schemas-microsoft-com:office:smarttags" w:element="State">
          <w:r>
            <w:t>California</w:t>
          </w:r>
        </w:smartTag>
      </w:smartTag>
      <w:r>
        <w:t>: Harper Collins Publishing, 1996.</w:t>
      </w:r>
    </w:p>
    <w:p w:rsidR="003C0103" w:rsidRDefault="003C0103" w:rsidP="00985BDE">
      <w:pPr>
        <w:ind w:left="720" w:hanging="720"/>
      </w:pPr>
    </w:p>
    <w:p w:rsidR="003C0103" w:rsidRDefault="003C0103" w:rsidP="00985BDE">
      <w:pPr>
        <w:ind w:left="720" w:hanging="720"/>
      </w:pPr>
      <w:r>
        <w:t xml:space="preserve">Anderson, Bernhard W. Steven Bishop, and Judith H. Newman, </w:t>
      </w:r>
      <w:r>
        <w:rPr>
          <w:i/>
          <w:iCs/>
        </w:rPr>
        <w:t xml:space="preserve">Understanding the Old Testament, </w:t>
      </w:r>
      <w:r>
        <w:t xml:space="preserve">Fifth Edition. </w:t>
      </w:r>
      <w:smartTag w:uri="urn:schemas-microsoft-com:office:smarttags" w:element="place">
        <w:smartTag w:uri="urn:schemas-microsoft-com:office:smarttags" w:element="City">
          <w:r>
            <w:t>Upper Saddle River</w:t>
          </w:r>
        </w:smartTag>
        <w:r>
          <w:t xml:space="preserve">, </w:t>
        </w:r>
        <w:smartTag w:uri="urn:schemas-microsoft-com:office:smarttags" w:element="State">
          <w:r>
            <w:t>New Jersey</w:t>
          </w:r>
        </w:smartTag>
      </w:smartTag>
      <w:r>
        <w:t xml:space="preserve">: Prentice Hall, 2007. </w:t>
      </w:r>
    </w:p>
    <w:p w:rsidR="003C0103" w:rsidRDefault="003C0103" w:rsidP="00985BDE">
      <w:pPr>
        <w:ind w:left="720" w:hanging="720"/>
      </w:pPr>
    </w:p>
    <w:p w:rsidR="003C0103" w:rsidRDefault="003C0103" w:rsidP="00985BDE">
      <w:pPr>
        <w:ind w:left="720" w:hanging="720"/>
      </w:pPr>
      <w:r>
        <w:t xml:space="preserve">Arnold, Bill T., and John H. Choi. </w:t>
      </w:r>
      <w:r>
        <w:rPr>
          <w:i/>
          <w:iCs/>
        </w:rPr>
        <w:t>A Guide to Biblical Hebrew Syntax.</w:t>
      </w:r>
      <w:r>
        <w:rPr>
          <w:iCs/>
        </w:rPr>
        <w:t xml:space="preserve"> </w:t>
      </w:r>
      <w:smartTag w:uri="urn:schemas-microsoft-com:office:smarttags" w:element="City">
        <w:r>
          <w:t>New York</w:t>
        </w:r>
      </w:smartTag>
      <w:r>
        <w:t xml:space="preserve">, </w:t>
      </w:r>
      <w:smartTag w:uri="urn:schemas-microsoft-com:office:smarttags" w:element="State">
        <w:r>
          <w:t>New York</w:t>
        </w:r>
      </w:smartTag>
      <w:r>
        <w:t xml:space="preserve">: </w:t>
      </w:r>
      <w:smartTag w:uri="urn:schemas-microsoft-com:office:smarttags" w:element="place">
        <w:smartTag w:uri="urn:schemas-microsoft-com:office:smarttags" w:element="PlaceName">
          <w:r>
            <w:t>Cambridge</w:t>
          </w:r>
        </w:smartTag>
        <w:r>
          <w:t xml:space="preserve"> </w:t>
        </w:r>
        <w:smartTag w:uri="urn:schemas-microsoft-com:office:smarttags" w:element="PlaceType">
          <w:r>
            <w:t>University</w:t>
          </w:r>
        </w:smartTag>
      </w:smartTag>
      <w:r>
        <w:t xml:space="preserve"> Press, 2003. </w:t>
      </w:r>
    </w:p>
    <w:p w:rsidR="003C0103" w:rsidRDefault="003C0103" w:rsidP="00985BDE">
      <w:pPr>
        <w:ind w:left="720" w:hanging="720"/>
      </w:pPr>
    </w:p>
    <w:p w:rsidR="003C0103" w:rsidRDefault="003C0103" w:rsidP="00985BDE">
      <w:pPr>
        <w:ind w:left="720" w:hanging="720"/>
      </w:pPr>
      <w:r>
        <w:t xml:space="preserve"> Arnold, Bill T., and H. G. M. Williams. </w:t>
      </w:r>
      <w:r>
        <w:rPr>
          <w:i/>
          <w:iCs/>
        </w:rPr>
        <w:t xml:space="preserve">Dictionary of the Old Testament: Historical Books. </w:t>
      </w:r>
      <w:smartTag w:uri="urn:schemas-microsoft-com:office:smarttags" w:element="place">
        <w:smartTag w:uri="urn:schemas-microsoft-com:office:smarttags" w:element="City">
          <w:r>
            <w:t>Downers Grove</w:t>
          </w:r>
        </w:smartTag>
        <w:r>
          <w:t xml:space="preserve">, </w:t>
        </w:r>
        <w:smartTag w:uri="urn:schemas-microsoft-com:office:smarttags" w:element="State">
          <w:r>
            <w:t>Illinois</w:t>
          </w:r>
        </w:smartTag>
      </w:smartTag>
      <w:r>
        <w:t xml:space="preserve">: InterVarsity Press, 2005. </w:t>
      </w:r>
    </w:p>
    <w:p w:rsidR="003C0103" w:rsidRDefault="003C0103" w:rsidP="00985BDE">
      <w:pPr>
        <w:ind w:left="720" w:hanging="720"/>
      </w:pPr>
    </w:p>
    <w:p w:rsidR="003C0103" w:rsidRDefault="003C0103" w:rsidP="00985BDE">
      <w:pPr>
        <w:ind w:left="720" w:hanging="720"/>
      </w:pPr>
      <w:r>
        <w:t xml:space="preserve"> Baker, W., and T. Desmond Alexander. </w:t>
      </w:r>
      <w:r>
        <w:rPr>
          <w:i/>
          <w:iCs/>
        </w:rPr>
        <w:t xml:space="preserve">Dictionary of the Old Testament: Pentateuch. </w:t>
      </w:r>
      <w:smartTag w:uri="urn:schemas-microsoft-com:office:smarttags" w:element="place">
        <w:smartTag w:uri="urn:schemas-microsoft-com:office:smarttags" w:element="City">
          <w:r>
            <w:t>Downers Grove</w:t>
          </w:r>
        </w:smartTag>
        <w:r>
          <w:t xml:space="preserve">, </w:t>
        </w:r>
        <w:smartTag w:uri="urn:schemas-microsoft-com:office:smarttags" w:element="State">
          <w:r>
            <w:t>Illinois</w:t>
          </w:r>
        </w:smartTag>
      </w:smartTag>
      <w:r>
        <w:t>: InterVarsity Press, 2003.</w:t>
      </w:r>
    </w:p>
    <w:p w:rsidR="003C0103" w:rsidRDefault="003C0103" w:rsidP="00985BDE">
      <w:pPr>
        <w:ind w:left="720" w:hanging="720"/>
      </w:pPr>
    </w:p>
    <w:p w:rsidR="003C0103" w:rsidRDefault="003C0103" w:rsidP="00985BDE">
      <w:pPr>
        <w:ind w:left="720" w:hanging="720"/>
      </w:pPr>
      <w:r>
        <w:t xml:space="preserve"> Bellis, Alice Ogden. </w:t>
      </w:r>
      <w:r>
        <w:rPr>
          <w:i/>
          <w:iCs/>
        </w:rPr>
        <w:t xml:space="preserve">Helpmates, Harlots, and Heroes: Women’s Stories in the Hebrew Bible, </w:t>
      </w:r>
      <w:smartTag w:uri="urn:schemas-microsoft-com:office:smarttags" w:element="place">
        <w:smartTag w:uri="urn:schemas-microsoft-com:office:smarttags" w:element="City">
          <w:r>
            <w:t>Louisville</w:t>
          </w:r>
        </w:smartTag>
        <w:r>
          <w:t xml:space="preserve">, </w:t>
        </w:r>
        <w:smartTag w:uri="urn:schemas-microsoft-com:office:smarttags" w:element="State">
          <w:r>
            <w:t>Kentucky</w:t>
          </w:r>
        </w:smartTag>
      </w:smartTag>
      <w:r>
        <w:t>: Westminster John Knox Press, 2007.</w:t>
      </w:r>
    </w:p>
    <w:p w:rsidR="003C0103" w:rsidRDefault="003C0103" w:rsidP="00985BDE">
      <w:pPr>
        <w:ind w:left="720" w:hanging="720"/>
      </w:pPr>
    </w:p>
    <w:p w:rsidR="003C0103" w:rsidRDefault="003C0103" w:rsidP="00985BDE">
      <w:pPr>
        <w:ind w:left="720" w:hanging="720"/>
      </w:pPr>
      <w:r>
        <w:t xml:space="preserve">Birch, Bruce C., Walter Brueggemann, Terrence E. Fretheim, and David L. Petersen, </w:t>
      </w:r>
      <w:r>
        <w:rPr>
          <w:i/>
          <w:iCs/>
        </w:rPr>
        <w:t>A Theological Introduction To The Old Testament.</w:t>
      </w:r>
      <w:r>
        <w:t xml:space="preserve"> </w:t>
      </w:r>
      <w:smartTag w:uri="urn:schemas-microsoft-com:office:smarttags" w:element="place">
        <w:smartTag w:uri="urn:schemas-microsoft-com:office:smarttags" w:element="City">
          <w:r>
            <w:t>Nashville</w:t>
          </w:r>
        </w:smartTag>
        <w:r>
          <w:t xml:space="preserve">, </w:t>
        </w:r>
        <w:smartTag w:uri="urn:schemas-microsoft-com:office:smarttags" w:element="State">
          <w:r>
            <w:t>Tennessee</w:t>
          </w:r>
        </w:smartTag>
      </w:smartTag>
      <w:r>
        <w:t>: Abingdon Press,  2005.</w:t>
      </w:r>
    </w:p>
    <w:p w:rsidR="003C0103" w:rsidRDefault="003C0103" w:rsidP="00985BDE">
      <w:pPr>
        <w:ind w:left="720" w:hanging="720"/>
      </w:pPr>
    </w:p>
    <w:p w:rsidR="003C0103" w:rsidRDefault="003C0103" w:rsidP="00985BDE">
      <w:pPr>
        <w:ind w:left="720" w:hanging="720"/>
      </w:pPr>
      <w:r>
        <w:t xml:space="preserve">Botterweck, G. Johannes and Helmer Ringgren. </w:t>
      </w:r>
      <w:r>
        <w:rPr>
          <w:i/>
          <w:iCs/>
        </w:rPr>
        <w:t xml:space="preserve">Theological Dictionary of the Old Testament. </w:t>
      </w:r>
      <w:smartTag w:uri="urn:schemas-microsoft-com:office:smarttags" w:element="place">
        <w:smartTag w:uri="urn:schemas-microsoft-com:office:smarttags" w:element="City">
          <w:r>
            <w:t>Grand Rapids</w:t>
          </w:r>
        </w:smartTag>
        <w:r>
          <w:t xml:space="preserve">, </w:t>
        </w:r>
        <w:smartTag w:uri="urn:schemas-microsoft-com:office:smarttags" w:element="State">
          <w:r>
            <w:t>Michigan</w:t>
          </w:r>
        </w:smartTag>
      </w:smartTag>
      <w:r>
        <w:t>: Eerdmans, 1978.</w:t>
      </w:r>
    </w:p>
    <w:p w:rsidR="003C0103" w:rsidRDefault="003C0103" w:rsidP="00985BDE">
      <w:pPr>
        <w:ind w:left="720" w:hanging="720"/>
      </w:pPr>
    </w:p>
    <w:p w:rsidR="003C0103" w:rsidRDefault="003C0103" w:rsidP="00985BDE">
      <w:pPr>
        <w:ind w:left="720" w:hanging="720"/>
      </w:pPr>
      <w:r>
        <w:t>Brueggeman</w:t>
      </w:r>
      <w:r w:rsidR="007836D3">
        <w:t>n</w:t>
      </w:r>
      <w:r>
        <w:t xml:space="preserve">, Walter. </w:t>
      </w:r>
      <w:r w:rsidRPr="009441D7">
        <w:rPr>
          <w:i/>
        </w:rPr>
        <w:t>The Commandment and Liberated: Liberating Bonding,</w:t>
      </w:r>
      <w:r>
        <w:t xml:space="preserve"> </w:t>
      </w:r>
      <w:r>
        <w:rPr>
          <w:i/>
          <w:iCs/>
        </w:rPr>
        <w:t>Interpretation and Obedience.</w:t>
      </w:r>
      <w:r>
        <w:t xml:space="preserve"> </w:t>
      </w:r>
      <w:smartTag w:uri="urn:schemas-microsoft-com:office:smarttags" w:element="place">
        <w:smartTag w:uri="urn:schemas-microsoft-com:office:smarttags" w:element="City">
          <w:r>
            <w:t>Minneapolis</w:t>
          </w:r>
        </w:smartTag>
        <w:r>
          <w:t xml:space="preserve">, </w:t>
        </w:r>
        <w:smartTag w:uri="urn:schemas-microsoft-com:office:smarttags" w:element="State">
          <w:r>
            <w:t>Minnesota</w:t>
          </w:r>
        </w:smartTag>
      </w:smartTag>
      <w:r>
        <w:t>: Fortress Press, 1991.</w:t>
      </w:r>
    </w:p>
    <w:p w:rsidR="003C0103" w:rsidRDefault="003C0103" w:rsidP="00985BDE">
      <w:pPr>
        <w:ind w:left="720" w:hanging="720"/>
      </w:pPr>
      <w:r>
        <w:lastRenderedPageBreak/>
        <w:t> </w:t>
      </w:r>
    </w:p>
    <w:p w:rsidR="003C0103" w:rsidRDefault="003C0103" w:rsidP="00985BDE">
      <w:pPr>
        <w:ind w:left="720" w:hanging="720"/>
      </w:pPr>
      <w:r>
        <w:t xml:space="preserve">Brueggemann, Walter. </w:t>
      </w:r>
      <w:r>
        <w:rPr>
          <w:i/>
          <w:iCs/>
        </w:rPr>
        <w:t xml:space="preserve">Theology of the Old Testament: Testimony, Dispute, Advocacy, </w:t>
      </w:r>
      <w:smartTag w:uri="urn:schemas-microsoft-com:office:smarttags" w:element="place">
        <w:smartTag w:uri="urn:schemas-microsoft-com:office:smarttags" w:element="City">
          <w:r>
            <w:t>Minneapolis</w:t>
          </w:r>
        </w:smartTag>
        <w:r>
          <w:t xml:space="preserve">, </w:t>
        </w:r>
        <w:smartTag w:uri="urn:schemas-microsoft-com:office:smarttags" w:element="State">
          <w:r>
            <w:t>Minnesota</w:t>
          </w:r>
        </w:smartTag>
      </w:smartTag>
      <w:r>
        <w:t>: Fortress Press, 2005.</w:t>
      </w:r>
    </w:p>
    <w:p w:rsidR="003C0103" w:rsidRDefault="003C0103" w:rsidP="00985BDE">
      <w:pPr>
        <w:ind w:left="720" w:hanging="720"/>
      </w:pPr>
      <w:r>
        <w:t xml:space="preserve"> </w:t>
      </w:r>
    </w:p>
    <w:p w:rsidR="003C0103" w:rsidRDefault="003C0103" w:rsidP="00985BDE">
      <w:pPr>
        <w:ind w:left="720" w:hanging="720"/>
      </w:pPr>
      <w:r>
        <w:t>Brueggeman</w:t>
      </w:r>
      <w:r w:rsidR="007836D3">
        <w:t>n</w:t>
      </w:r>
      <w:r>
        <w:t xml:space="preserve">, Walter. </w:t>
      </w:r>
      <w:r>
        <w:rPr>
          <w:i/>
          <w:iCs/>
        </w:rPr>
        <w:t>Reverberations of Faith: A Theological Handbook of the Old Testament,</w:t>
      </w:r>
      <w:r>
        <w:t xml:space="preserve"> </w:t>
      </w:r>
      <w:smartTag w:uri="urn:schemas-microsoft-com:office:smarttags" w:element="City">
        <w:r>
          <w:t>Louisville</w:t>
        </w:r>
      </w:smartTag>
      <w:r>
        <w:t xml:space="preserve">, </w:t>
      </w:r>
      <w:smartTag w:uri="urn:schemas-microsoft-com:office:smarttags" w:element="State">
        <w:r>
          <w:t>Kentucky</w:t>
        </w:r>
      </w:smartTag>
      <w:r>
        <w:t xml:space="preserve">: </w:t>
      </w:r>
      <w:smartTag w:uri="urn:schemas-microsoft-com:office:smarttags" w:element="place">
        <w:smartTag w:uri="urn:schemas-microsoft-com:office:smarttags" w:element="City">
          <w:r>
            <w:t>Westminster</w:t>
          </w:r>
        </w:smartTag>
      </w:smartTag>
      <w:r>
        <w:t xml:space="preserve"> John Knox Press, 2002.</w:t>
      </w:r>
    </w:p>
    <w:p w:rsidR="003C0103" w:rsidRDefault="003C0103" w:rsidP="00985BDE">
      <w:pPr>
        <w:ind w:left="720" w:hanging="720"/>
      </w:pPr>
      <w:r>
        <w:t> </w:t>
      </w:r>
    </w:p>
    <w:p w:rsidR="003C0103" w:rsidRDefault="003C0103" w:rsidP="00985BDE">
      <w:pPr>
        <w:ind w:left="720" w:hanging="720"/>
      </w:pPr>
      <w:r>
        <w:t xml:space="preserve">Brueggemann, Walter. </w:t>
      </w:r>
      <w:r>
        <w:rPr>
          <w:i/>
          <w:iCs/>
        </w:rPr>
        <w:t xml:space="preserve">Introduction to the Old Testament: The Canon and Christian Imagination. </w:t>
      </w:r>
      <w:smartTag w:uri="urn:schemas-microsoft-com:office:smarttags" w:element="City">
        <w:r>
          <w:t>Louisville</w:t>
        </w:r>
      </w:smartTag>
      <w:r>
        <w:t xml:space="preserve">, </w:t>
      </w:r>
      <w:smartTag w:uri="urn:schemas-microsoft-com:office:smarttags" w:element="State">
        <w:r>
          <w:t>Kentucky</w:t>
        </w:r>
      </w:smartTag>
      <w:r>
        <w:t xml:space="preserve">: </w:t>
      </w:r>
      <w:smartTag w:uri="urn:schemas-microsoft-com:office:smarttags" w:element="place">
        <w:smartTag w:uri="urn:schemas-microsoft-com:office:smarttags" w:element="City">
          <w:r>
            <w:t>Westminster</w:t>
          </w:r>
        </w:smartTag>
      </w:smartTag>
      <w:r>
        <w:t xml:space="preserve"> John Knox Press, 2003.</w:t>
      </w:r>
    </w:p>
    <w:p w:rsidR="003C0103" w:rsidRDefault="003C0103" w:rsidP="00985BDE">
      <w:pPr>
        <w:ind w:left="720" w:hanging="720"/>
      </w:pPr>
      <w:r>
        <w:t> </w:t>
      </w:r>
    </w:p>
    <w:p w:rsidR="003C0103" w:rsidRDefault="003C0103" w:rsidP="00985BDE">
      <w:pPr>
        <w:ind w:left="720" w:hanging="720"/>
      </w:pPr>
      <w:r>
        <w:t xml:space="preserve">Child, Brevard S. </w:t>
      </w:r>
      <w:r>
        <w:rPr>
          <w:i/>
          <w:iCs/>
        </w:rPr>
        <w:t xml:space="preserve">Introduction to the Old Testament as Scripture. </w:t>
      </w:r>
      <w:smartTag w:uri="urn:schemas-microsoft-com:office:smarttags" w:element="place">
        <w:smartTag w:uri="urn:schemas-microsoft-com:office:smarttags" w:element="City">
          <w:r>
            <w:t>Minneapolis</w:t>
          </w:r>
        </w:smartTag>
        <w:r>
          <w:t xml:space="preserve">, </w:t>
        </w:r>
        <w:smartTag w:uri="urn:schemas-microsoft-com:office:smarttags" w:element="State">
          <w:r>
            <w:t>Minnesota</w:t>
          </w:r>
        </w:smartTag>
      </w:smartTag>
      <w:r>
        <w:t>: Fortress Press, 1979.</w:t>
      </w:r>
    </w:p>
    <w:p w:rsidR="003C0103" w:rsidRDefault="003C0103" w:rsidP="00985BDE">
      <w:pPr>
        <w:ind w:left="720" w:hanging="720"/>
      </w:pPr>
    </w:p>
    <w:p w:rsidR="003C0103" w:rsidRDefault="003C0103" w:rsidP="00985BDE">
      <w:pPr>
        <w:ind w:left="720" w:hanging="720"/>
      </w:pPr>
      <w:r>
        <w:t xml:space="preserve">Collins, John J., </w:t>
      </w:r>
      <w:r>
        <w:rPr>
          <w:i/>
          <w:iCs/>
        </w:rPr>
        <w:t>Introduction to the Hebrew Bible.</w:t>
      </w:r>
      <w:r>
        <w:t xml:space="preserve"> </w:t>
      </w:r>
      <w:smartTag w:uri="urn:schemas-microsoft-com:office:smarttags" w:element="place">
        <w:smartTag w:uri="urn:schemas-microsoft-com:office:smarttags" w:element="City">
          <w:r>
            <w:t>Minneapolis</w:t>
          </w:r>
        </w:smartTag>
        <w:r>
          <w:t xml:space="preserve">, </w:t>
        </w:r>
        <w:smartTag w:uri="urn:schemas-microsoft-com:office:smarttags" w:element="State">
          <w:r>
            <w:t>Minnesota</w:t>
          </w:r>
        </w:smartTag>
      </w:smartTag>
      <w:r>
        <w:t>: Fortress Press, 2004.</w:t>
      </w:r>
    </w:p>
    <w:p w:rsidR="003C0103" w:rsidRDefault="003C0103" w:rsidP="00985BDE">
      <w:pPr>
        <w:ind w:left="720" w:hanging="720"/>
      </w:pPr>
      <w:r>
        <w:t> </w:t>
      </w:r>
    </w:p>
    <w:p w:rsidR="003C0103" w:rsidRDefault="003C0103" w:rsidP="00985BDE">
      <w:pPr>
        <w:ind w:left="720" w:hanging="720"/>
      </w:pPr>
      <w:r>
        <w:t xml:space="preserve">Coogan, Michael D. </w:t>
      </w:r>
      <w:r>
        <w:rPr>
          <w:i/>
          <w:iCs/>
        </w:rPr>
        <w:t xml:space="preserve">The Old Testament: A Historical and Literary Introduction To The Hebrew Scriptures. </w:t>
      </w:r>
      <w:smartTag w:uri="urn:schemas-microsoft-com:office:smarttags" w:element="City">
        <w:r>
          <w:t>New York</w:t>
        </w:r>
      </w:smartTag>
      <w:r>
        <w:t xml:space="preserve">, </w:t>
      </w:r>
      <w:smartTag w:uri="urn:schemas-microsoft-com:office:smarttags" w:element="State">
        <w:r>
          <w:t>New York</w:t>
        </w:r>
      </w:smartTag>
      <w:r>
        <w:t xml:space="preserve">: </w:t>
      </w:r>
      <w:smartTag w:uri="urn:schemas-microsoft-com:office:smarttags" w:element="place">
        <w:smartTag w:uri="urn:schemas-microsoft-com:office:smarttags" w:element="PlaceName">
          <w:r>
            <w:t>Oxford</w:t>
          </w:r>
        </w:smartTag>
        <w:r>
          <w:t xml:space="preserve"> </w:t>
        </w:r>
        <w:smartTag w:uri="urn:schemas-microsoft-com:office:smarttags" w:element="PlaceType">
          <w:r>
            <w:t>University</w:t>
          </w:r>
        </w:smartTag>
      </w:smartTag>
      <w:r>
        <w:t xml:space="preserve"> Press, 2006.</w:t>
      </w:r>
    </w:p>
    <w:p w:rsidR="003C0103" w:rsidRDefault="003C0103" w:rsidP="00985BDE">
      <w:pPr>
        <w:ind w:left="720" w:hanging="720"/>
      </w:pPr>
    </w:p>
    <w:p w:rsidR="003C0103" w:rsidRDefault="003C0103" w:rsidP="00985BDE">
      <w:pPr>
        <w:ind w:left="720" w:hanging="720"/>
      </w:pPr>
      <w:r>
        <w:t xml:space="preserve">Friedman, David Noel, Alan C. Myers, and Astrid B. Beck. </w:t>
      </w:r>
      <w:r>
        <w:rPr>
          <w:i/>
          <w:iCs/>
        </w:rPr>
        <w:t xml:space="preserve">Eerdmans Dictionary of the Bible, </w:t>
      </w:r>
      <w:smartTag w:uri="urn:schemas-microsoft-com:office:smarttags" w:element="place">
        <w:smartTag w:uri="urn:schemas-microsoft-com:office:smarttags" w:element="City">
          <w:r>
            <w:t>Grand Rapids</w:t>
          </w:r>
        </w:smartTag>
        <w:r>
          <w:t xml:space="preserve">, </w:t>
        </w:r>
        <w:smartTag w:uri="urn:schemas-microsoft-com:office:smarttags" w:element="State">
          <w:r>
            <w:t>Michigan</w:t>
          </w:r>
        </w:smartTag>
      </w:smartTag>
      <w:r>
        <w:t>: Eerdmans Publishing, 2000.</w:t>
      </w:r>
    </w:p>
    <w:p w:rsidR="003C0103" w:rsidRDefault="003C0103" w:rsidP="00985BDE">
      <w:pPr>
        <w:pStyle w:val="BodyText"/>
        <w:spacing w:before="0" w:beforeAutospacing="0" w:after="0" w:afterAutospacing="0"/>
        <w:ind w:left="720" w:hanging="720"/>
      </w:pPr>
      <w:r>
        <w:t> </w:t>
      </w:r>
    </w:p>
    <w:p w:rsidR="003C0103" w:rsidRDefault="003C0103" w:rsidP="00985BDE">
      <w:pPr>
        <w:pStyle w:val="BodyText"/>
        <w:spacing w:before="0" w:beforeAutospacing="0" w:after="0" w:afterAutospacing="0"/>
        <w:ind w:left="720" w:hanging="720"/>
      </w:pPr>
      <w:r>
        <w:t xml:space="preserve">Gottwald, Norman K. </w:t>
      </w:r>
      <w:r>
        <w:rPr>
          <w:i/>
          <w:iCs/>
        </w:rPr>
        <w:t xml:space="preserve">A Socio-Literary Introduction. </w:t>
      </w:r>
      <w:smartTag w:uri="urn:schemas-microsoft-com:office:smarttags" w:element="place">
        <w:smartTag w:uri="urn:schemas-microsoft-com:office:smarttags" w:element="City">
          <w:r>
            <w:t>Philadelphia</w:t>
          </w:r>
        </w:smartTag>
        <w:r>
          <w:t xml:space="preserve">, </w:t>
        </w:r>
        <w:smartTag w:uri="urn:schemas-microsoft-com:office:smarttags" w:element="State">
          <w:r>
            <w:t>Pennsylvania</w:t>
          </w:r>
        </w:smartTag>
      </w:smartTag>
      <w:r>
        <w:t xml:space="preserve">: Fortress Press, 1985. </w:t>
      </w:r>
    </w:p>
    <w:p w:rsidR="003C0103" w:rsidRDefault="003C0103" w:rsidP="00985BDE">
      <w:pPr>
        <w:ind w:left="720" w:hanging="720"/>
      </w:pPr>
    </w:p>
    <w:p w:rsidR="003C0103" w:rsidRDefault="003C0103" w:rsidP="00985BDE">
      <w:pPr>
        <w:ind w:left="720" w:hanging="720"/>
      </w:pPr>
      <w:r>
        <w:t xml:space="preserve">Howes, William.  </w:t>
      </w:r>
      <w:r w:rsidRPr="00617965">
        <w:rPr>
          <w:i/>
        </w:rPr>
        <w:t>A Critical Review of Jewish History from the Earliest Times to the Return from Babyloni</w:t>
      </w:r>
      <w:r>
        <w:rPr>
          <w:i/>
        </w:rPr>
        <w:t>an</w:t>
      </w:r>
      <w:r w:rsidRPr="00617965">
        <w:rPr>
          <w:i/>
        </w:rPr>
        <w:t xml:space="preserve"> Captivity</w:t>
      </w:r>
      <w:r>
        <w:t>.  Kessinger Publisher LLC, 2005.</w:t>
      </w:r>
    </w:p>
    <w:p w:rsidR="003C0103" w:rsidRDefault="003C0103" w:rsidP="00985BDE">
      <w:pPr>
        <w:pStyle w:val="BodyText"/>
        <w:spacing w:before="0" w:beforeAutospacing="0" w:after="0" w:afterAutospacing="0"/>
        <w:ind w:left="720" w:hanging="720"/>
      </w:pPr>
    </w:p>
    <w:p w:rsidR="003C0103" w:rsidRDefault="003C0103" w:rsidP="00985BDE">
      <w:pPr>
        <w:pStyle w:val="BodyText"/>
        <w:spacing w:before="0" w:beforeAutospacing="0" w:after="0" w:afterAutospacing="0"/>
        <w:ind w:left="720" w:hanging="720"/>
      </w:pPr>
      <w:r>
        <w:t xml:space="preserve">Livingston, G. Herbert. </w:t>
      </w:r>
      <w:r>
        <w:rPr>
          <w:i/>
          <w:iCs/>
        </w:rPr>
        <w:t>The Pentateuch In Its Cultural Environment</w:t>
      </w:r>
      <w:r>
        <w:t xml:space="preserve">, Second Edition. </w:t>
      </w:r>
      <w:smartTag w:uri="urn:schemas-microsoft-com:office:smarttags" w:element="place">
        <w:smartTag w:uri="urn:schemas-microsoft-com:office:smarttags" w:element="City">
          <w:r>
            <w:t>Grand Rapids</w:t>
          </w:r>
        </w:smartTag>
        <w:r>
          <w:t xml:space="preserve">, </w:t>
        </w:r>
        <w:smartTag w:uri="urn:schemas-microsoft-com:office:smarttags" w:element="State">
          <w:r>
            <w:t>Michigan</w:t>
          </w:r>
        </w:smartTag>
      </w:smartTag>
      <w:r>
        <w:t>: Barker Book House, 1987</w:t>
      </w:r>
    </w:p>
    <w:p w:rsidR="003C0103" w:rsidRDefault="003C0103" w:rsidP="00985BDE">
      <w:pPr>
        <w:ind w:left="720" w:hanging="720"/>
      </w:pPr>
    </w:p>
    <w:p w:rsidR="003C0103" w:rsidRDefault="003C0103" w:rsidP="00985BDE">
      <w:pPr>
        <w:ind w:left="720" w:hanging="720"/>
      </w:pPr>
      <w:r>
        <w:t xml:space="preserve">Longman III, Tremper. </w:t>
      </w:r>
      <w:r>
        <w:rPr>
          <w:i/>
          <w:iCs/>
        </w:rPr>
        <w:t xml:space="preserve">An Introduction to the Old Testament, </w:t>
      </w:r>
      <w:r>
        <w:t xml:space="preserve">Second Edition. </w:t>
      </w:r>
      <w:smartTag w:uri="urn:schemas-microsoft-com:office:smarttags" w:element="place">
        <w:smartTag w:uri="urn:schemas-microsoft-com:office:smarttags" w:element="City">
          <w:r>
            <w:t>Grand Rapids</w:t>
          </w:r>
        </w:smartTag>
        <w:r>
          <w:t xml:space="preserve">, </w:t>
        </w:r>
        <w:smartTag w:uri="urn:schemas-microsoft-com:office:smarttags" w:element="State">
          <w:r>
            <w:t>Michigan</w:t>
          </w:r>
        </w:smartTag>
      </w:smartTag>
      <w:r>
        <w:t>: Zondervan Publishing, 2006.</w:t>
      </w:r>
    </w:p>
    <w:p w:rsidR="003C0103" w:rsidRDefault="003C0103" w:rsidP="00985BDE">
      <w:pPr>
        <w:ind w:left="720" w:hanging="720"/>
      </w:pPr>
    </w:p>
    <w:p w:rsidR="003C0103" w:rsidRDefault="003C0103" w:rsidP="00985BDE">
      <w:pPr>
        <w:ind w:left="720" w:hanging="720"/>
      </w:pPr>
      <w:r>
        <w:t xml:space="preserve">Longman III, Tremper and Peter Enns. </w:t>
      </w:r>
      <w:r>
        <w:rPr>
          <w:i/>
          <w:iCs/>
        </w:rPr>
        <w:t>Dictionary</w:t>
      </w:r>
      <w:r>
        <w:t xml:space="preserve"> </w:t>
      </w:r>
      <w:r>
        <w:rPr>
          <w:i/>
          <w:iCs/>
        </w:rPr>
        <w:t xml:space="preserve">of the Old Testament: Wisdom, Poetry, and Writings. </w:t>
      </w:r>
      <w:smartTag w:uri="urn:schemas-microsoft-com:office:smarttags" w:element="place">
        <w:smartTag w:uri="urn:schemas-microsoft-com:office:smarttags" w:element="City">
          <w:r>
            <w:t>Downers Grove</w:t>
          </w:r>
        </w:smartTag>
        <w:r>
          <w:t xml:space="preserve">, </w:t>
        </w:r>
        <w:smartTag w:uri="urn:schemas-microsoft-com:office:smarttags" w:element="State">
          <w:r>
            <w:t>Illinois</w:t>
          </w:r>
        </w:smartTag>
      </w:smartTag>
      <w:r>
        <w:t>: InterVarsity Press, 2008.</w:t>
      </w:r>
    </w:p>
    <w:p w:rsidR="003C0103" w:rsidRDefault="003C0103" w:rsidP="00985BDE">
      <w:pPr>
        <w:ind w:left="720" w:hanging="720"/>
      </w:pPr>
    </w:p>
    <w:p w:rsidR="003C0103" w:rsidRDefault="003C0103" w:rsidP="00985BDE">
      <w:pPr>
        <w:ind w:left="720" w:hanging="720"/>
      </w:pPr>
      <w:r>
        <w:t xml:space="preserve"> McBride, Dean S. </w:t>
      </w:r>
      <w:r>
        <w:rPr>
          <w:i/>
          <w:iCs/>
        </w:rPr>
        <w:t xml:space="preserve">The Yoke of the Kingdom: An Exposition of Deuteronomy. </w:t>
      </w:r>
      <w:smartTag w:uri="urn:schemas-microsoft-com:office:smarttags" w:element="place">
        <w:smartTag w:uri="urn:schemas-microsoft-com:office:smarttags" w:element="City">
          <w:r>
            <w:t>Louisville</w:t>
          </w:r>
        </w:smartTag>
        <w:r>
          <w:t xml:space="preserve">, </w:t>
        </w:r>
        <w:smartTag w:uri="urn:schemas-microsoft-com:office:smarttags" w:element="State">
          <w:r>
            <w:t>Kentucky</w:t>
          </w:r>
        </w:smartTag>
      </w:smartTag>
      <w:r>
        <w:t>: John Knox Press, 1973.</w:t>
      </w:r>
    </w:p>
    <w:p w:rsidR="003C0103" w:rsidRDefault="003C0103" w:rsidP="00985BDE">
      <w:pPr>
        <w:pStyle w:val="BodyText"/>
        <w:spacing w:before="0" w:beforeAutospacing="0" w:after="0" w:afterAutospacing="0"/>
        <w:ind w:left="720" w:hanging="720"/>
      </w:pPr>
      <w:r>
        <w:t> </w:t>
      </w:r>
    </w:p>
    <w:p w:rsidR="003C0103" w:rsidRDefault="003C0103" w:rsidP="00985BDE">
      <w:pPr>
        <w:pStyle w:val="BodyText"/>
        <w:spacing w:before="0" w:beforeAutospacing="0" w:after="0" w:afterAutospacing="0"/>
        <w:ind w:left="720" w:hanging="720"/>
      </w:pPr>
      <w:r>
        <w:t xml:space="preserve">Miller, Patrick D. </w:t>
      </w:r>
      <w:r w:rsidRPr="003E2F7E">
        <w:rPr>
          <w:i/>
        </w:rPr>
        <w:t>Deuteronomy an Examination and Interpretation</w:t>
      </w:r>
      <w:r>
        <w:t xml:space="preserve">. </w:t>
      </w:r>
      <w:smartTag w:uri="urn:schemas-microsoft-com:office:smarttags" w:element="City">
        <w:smartTag w:uri="urn:schemas-microsoft-com:office:smarttags" w:element="place">
          <w:r>
            <w:t>Louisville</w:t>
          </w:r>
        </w:smartTag>
        <w:r>
          <w:t xml:space="preserve">, </w:t>
        </w:r>
        <w:smartTag w:uri="urn:schemas-microsoft-com:office:smarttags" w:element="State">
          <w:r>
            <w:t>Kentucky</w:t>
          </w:r>
        </w:smartTag>
      </w:smartTag>
      <w:r>
        <w:t>: John Knox Press, 1990.</w:t>
      </w:r>
    </w:p>
    <w:p w:rsidR="003C0103" w:rsidRDefault="003C0103" w:rsidP="00985BDE">
      <w:pPr>
        <w:pStyle w:val="BodyText"/>
        <w:spacing w:before="0" w:beforeAutospacing="0" w:after="0" w:afterAutospacing="0"/>
        <w:ind w:left="720" w:hanging="720"/>
      </w:pPr>
    </w:p>
    <w:p w:rsidR="003C0103" w:rsidRPr="00454A66" w:rsidRDefault="00BB22A5" w:rsidP="00985BDE">
      <w:pPr>
        <w:pStyle w:val="Heading1"/>
        <w:ind w:left="720" w:hanging="720"/>
        <w:rPr>
          <w:rFonts w:ascii="Arial" w:hAnsi="Arial" w:cs="Arial"/>
          <w:b w:val="0"/>
          <w:color w:val="000000"/>
          <w:sz w:val="29"/>
          <w:szCs w:val="29"/>
        </w:rPr>
      </w:pPr>
      <w:hyperlink r:id="rId7" w:history="1">
        <w:r w:rsidR="003C0103" w:rsidRPr="00D57413">
          <w:rPr>
            <w:rStyle w:val="Hyperlink"/>
            <w:b w:val="0"/>
            <w:color w:val="auto"/>
            <w:u w:val="none"/>
          </w:rPr>
          <w:t>Toorn</w:t>
        </w:r>
      </w:hyperlink>
      <w:r w:rsidR="003C0103" w:rsidRPr="00D57413">
        <w:rPr>
          <w:b w:val="0"/>
        </w:rPr>
        <w:t>,</w:t>
      </w:r>
      <w:r w:rsidR="003C0103" w:rsidRPr="00454A66">
        <w:rPr>
          <w:b w:val="0"/>
        </w:rPr>
        <w:t xml:space="preserve"> Karel van der</w:t>
      </w:r>
      <w:r w:rsidR="003C0103">
        <w:rPr>
          <w:b w:val="0"/>
        </w:rPr>
        <w:t xml:space="preserve">. </w:t>
      </w:r>
      <w:r w:rsidR="003C0103" w:rsidRPr="00454A66">
        <w:rPr>
          <w:b w:val="0"/>
          <w:bCs/>
          <w:i/>
          <w:color w:val="000000"/>
        </w:rPr>
        <w:t>Scribal Culture and the Making of the Hebrew Bible</w:t>
      </w:r>
      <w:r w:rsidR="003C0103">
        <w:rPr>
          <w:b w:val="0"/>
          <w:bCs/>
          <w:i/>
          <w:color w:val="000000"/>
        </w:rPr>
        <w:t>.</w:t>
      </w:r>
      <w:r w:rsidR="003C0103" w:rsidRPr="003E2F7E">
        <w:rPr>
          <w:b w:val="0"/>
          <w:bCs/>
          <w:color w:val="000000"/>
        </w:rPr>
        <w:t xml:space="preserve"> </w:t>
      </w:r>
      <w:smartTag w:uri="urn:schemas-microsoft-com:office:smarttags" w:element="City">
        <w:r w:rsidR="003C0103" w:rsidRPr="003E2F7E">
          <w:rPr>
            <w:b w:val="0"/>
            <w:bCs/>
            <w:color w:val="000000"/>
          </w:rPr>
          <w:t>Boston</w:t>
        </w:r>
      </w:smartTag>
      <w:r w:rsidR="003C0103" w:rsidRPr="003E2F7E">
        <w:rPr>
          <w:b w:val="0"/>
          <w:bCs/>
          <w:color w:val="000000"/>
        </w:rPr>
        <w:t xml:space="preserve">: </w:t>
      </w:r>
      <w:smartTag w:uri="urn:schemas-microsoft-com:office:smarttags" w:element="place">
        <w:smartTag w:uri="urn:schemas-microsoft-com:office:smarttags" w:element="PlaceName">
          <w:r w:rsidR="003C0103" w:rsidRPr="00454A66">
            <w:rPr>
              <w:b w:val="0"/>
              <w:color w:val="000000"/>
            </w:rPr>
            <w:t>Harvard</w:t>
          </w:r>
        </w:smartTag>
        <w:r w:rsidR="003C0103" w:rsidRPr="00454A66">
          <w:rPr>
            <w:b w:val="0"/>
            <w:color w:val="000000"/>
          </w:rPr>
          <w:t xml:space="preserve"> </w:t>
        </w:r>
        <w:smartTag w:uri="urn:schemas-microsoft-com:office:smarttags" w:element="PlaceType">
          <w:r w:rsidR="003C0103" w:rsidRPr="00454A66">
            <w:rPr>
              <w:b w:val="0"/>
              <w:color w:val="000000"/>
            </w:rPr>
            <w:t>University</w:t>
          </w:r>
        </w:smartTag>
      </w:smartTag>
      <w:r w:rsidR="003C0103" w:rsidRPr="00454A66">
        <w:rPr>
          <w:b w:val="0"/>
          <w:color w:val="000000"/>
        </w:rPr>
        <w:t xml:space="preserve"> Press, 2009</w:t>
      </w:r>
      <w:r w:rsidR="003C0103">
        <w:rPr>
          <w:b w:val="0"/>
          <w:color w:val="000000"/>
        </w:rPr>
        <w:t>.</w:t>
      </w:r>
      <w:r w:rsidR="003C0103" w:rsidRPr="00454A66">
        <w:rPr>
          <w:b w:val="0"/>
          <w:bCs/>
          <w:i/>
          <w:color w:val="000000"/>
        </w:rPr>
        <w:t xml:space="preserve"> </w:t>
      </w:r>
    </w:p>
    <w:p w:rsidR="003C0103" w:rsidRDefault="003C0103" w:rsidP="00985BDE">
      <w:pPr>
        <w:ind w:left="720" w:hanging="720"/>
      </w:pPr>
    </w:p>
    <w:p w:rsidR="003C0103" w:rsidRDefault="003C0103" w:rsidP="00985BDE">
      <w:pPr>
        <w:ind w:left="720" w:hanging="720"/>
      </w:pPr>
      <w:r>
        <w:lastRenderedPageBreak/>
        <w:t xml:space="preserve">Tribble, Phyllis, </w:t>
      </w:r>
      <w:r>
        <w:rPr>
          <w:i/>
          <w:iCs/>
        </w:rPr>
        <w:t xml:space="preserve">God and the Rhetoric of Sexuality: Overtures to Biblical Theology. </w:t>
      </w:r>
      <w:smartTag w:uri="urn:schemas-microsoft-com:office:smarttags" w:element="country-region">
        <w:smartTag w:uri="urn:schemas-microsoft-com:office:smarttags" w:element="country-region">
          <w:r>
            <w:t>Philadelphia</w:t>
          </w:r>
        </w:smartTag>
        <w:r>
          <w:t xml:space="preserve">, </w:t>
        </w:r>
        <w:smartTag w:uri="urn:schemas-microsoft-com:office:smarttags" w:element="country-region">
          <w:r>
            <w:t>Pennsylvania</w:t>
          </w:r>
        </w:smartTag>
      </w:smartTag>
      <w:r>
        <w:t>:  Fortress Press, 1978.</w:t>
      </w:r>
    </w:p>
    <w:p w:rsidR="003C0103" w:rsidRDefault="003C0103" w:rsidP="00985BDE">
      <w:pPr>
        <w:ind w:left="720" w:hanging="720"/>
      </w:pPr>
    </w:p>
    <w:p w:rsidR="003C0103" w:rsidRDefault="003C0103" w:rsidP="00985BDE">
      <w:pPr>
        <w:ind w:left="720" w:hanging="720"/>
      </w:pPr>
      <w:r>
        <w:t xml:space="preserve">Weems, Renita J. </w:t>
      </w:r>
      <w:r>
        <w:rPr>
          <w:i/>
          <w:iCs/>
        </w:rPr>
        <w:t xml:space="preserve">Battered Love: Marriage, Sex, and Violence in the Hebrew Bible: Overtures to Biblical Theology. </w:t>
      </w:r>
      <w:smartTag w:uri="urn:schemas-microsoft-com:office:smarttags" w:element="country-region">
        <w:r>
          <w:t>Minneapolis</w:t>
        </w:r>
      </w:smartTag>
      <w:r>
        <w:t xml:space="preserve">, </w:t>
      </w:r>
      <w:smartTag w:uri="urn:schemas-microsoft-com:office:smarttags" w:element="country-region">
        <w:r>
          <w:t>Minnesota</w:t>
        </w:r>
      </w:smartTag>
      <w:r>
        <w:t xml:space="preserve">: </w:t>
      </w:r>
      <w:smartTag w:uri="urn:schemas-microsoft-com:office:smarttags" w:element="country-region">
        <w:r>
          <w:t>Augsburg</w:t>
        </w:r>
      </w:smartTag>
      <w:r>
        <w:t xml:space="preserve"> Fortress Press, 1995.</w:t>
      </w:r>
    </w:p>
    <w:p w:rsidR="003C0103" w:rsidRDefault="003C0103" w:rsidP="00985BDE">
      <w:pPr>
        <w:ind w:left="720" w:hanging="720"/>
      </w:pPr>
    </w:p>
    <w:p w:rsidR="003C0103" w:rsidRDefault="003C0103" w:rsidP="00E8369C">
      <w:pPr>
        <w:spacing w:before="100" w:beforeAutospacing="1" w:after="100" w:afterAutospacing="1"/>
        <w:jc w:val="both"/>
      </w:pPr>
      <w:r>
        <w:rPr>
          <w:b/>
          <w:bCs/>
          <w:sz w:val="28"/>
          <w:szCs w:val="28"/>
          <w:u w:val="single"/>
        </w:rPr>
        <w:t xml:space="preserve">EMAIL AND SUMBISSION OF ASSIGNMENTS </w:t>
      </w:r>
    </w:p>
    <w:p w:rsidR="003C0103" w:rsidRDefault="003C0103" w:rsidP="00E8369C">
      <w:pPr>
        <w:spacing w:before="100" w:beforeAutospacing="1" w:after="100" w:afterAutospacing="1"/>
        <w:rPr>
          <w:b/>
          <w:bCs/>
          <w:color w:val="002060"/>
        </w:rPr>
      </w:pPr>
      <w:smartTag w:uri="urn:schemas-microsoft-com:office:smarttags" w:element="country-region">
        <w:smartTag w:uri="urn:schemas-microsoft-com:office:smarttags" w:element="country-region">
          <w:r>
            <w:t>Beulah</w:t>
          </w:r>
        </w:smartTag>
        <w:r>
          <w:t xml:space="preserve"> </w:t>
        </w:r>
        <w:smartTag w:uri="urn:schemas-microsoft-com:office:smarttags" w:element="country-region">
          <w:r>
            <w:t>Heights</w:t>
          </w:r>
        </w:smartTag>
      </w:smartTag>
      <w:r>
        <w:t xml:space="preserve"> believes that the use of technology enhances the learning experience and prepares the student for relevant Christian leadership. Therefore, students are expected to “computer literate”. All students have been issued a student email account. Outside of the classroom this will be primary tool for communication. Please note that </w:t>
      </w:r>
      <w:r>
        <w:rPr>
          <w:b/>
          <w:bCs/>
        </w:rPr>
        <w:t xml:space="preserve">all official </w:t>
      </w:r>
      <w:smartTag w:uri="urn:schemas-microsoft-com:office:smarttags" w:element="country-region">
        <w:r>
          <w:rPr>
            <w:b/>
            <w:bCs/>
          </w:rPr>
          <w:t>Beulah</w:t>
        </w:r>
      </w:smartTag>
      <w:r>
        <w:rPr>
          <w:b/>
          <w:bCs/>
        </w:rPr>
        <w:t xml:space="preserve"> </w:t>
      </w:r>
      <w:smartTag w:uri="urn:schemas-microsoft-com:office:smarttags" w:element="country-region">
        <w:r>
          <w:rPr>
            <w:b/>
            <w:bCs/>
          </w:rPr>
          <w:t>Heights</w:t>
        </w:r>
      </w:smartTag>
      <w:r>
        <w:rPr>
          <w:b/>
          <w:bCs/>
        </w:rPr>
        <w:t xml:space="preserve"> correspondence will be conducted via the students </w:t>
      </w:r>
      <w:smartTag w:uri="urn:schemas-microsoft-com:office:smarttags" w:element="country-region">
        <w:smartTag w:uri="urn:schemas-microsoft-com:office:smarttags" w:element="country-region">
          <w:r>
            <w:rPr>
              <w:b/>
              <w:bCs/>
            </w:rPr>
            <w:t>Beulah</w:t>
          </w:r>
        </w:smartTag>
        <w:r>
          <w:rPr>
            <w:b/>
            <w:bCs/>
          </w:rPr>
          <w:t xml:space="preserve"> </w:t>
        </w:r>
        <w:smartTag w:uri="urn:schemas-microsoft-com:office:smarttags" w:element="country-region">
          <w:r>
            <w:rPr>
              <w:b/>
              <w:bCs/>
            </w:rPr>
            <w:t>Heights</w:t>
          </w:r>
        </w:smartTag>
      </w:smartTag>
      <w:r>
        <w:rPr>
          <w:b/>
          <w:bCs/>
        </w:rPr>
        <w:t xml:space="preserve"> email address. Online correspondence is to originate and transpire through the BHU360 online system.</w:t>
      </w:r>
      <w:r w:rsidRPr="000356D2">
        <w:rPr>
          <w:b/>
          <w:bCs/>
          <w:color w:val="002060"/>
        </w:rPr>
        <w:t xml:space="preserve"> </w:t>
      </w:r>
    </w:p>
    <w:p w:rsidR="003C0103" w:rsidRDefault="003C0103" w:rsidP="00142D07">
      <w:pPr>
        <w:spacing w:before="100" w:beforeAutospacing="1" w:after="100" w:afterAutospacing="1"/>
        <w:jc w:val="both"/>
      </w:pPr>
      <w:r>
        <w:t xml:space="preserve">All assignments for this course are to be submitted within the BHU360 system: discussion attachment, dropbox attachment, etc., but not to the instructors email. </w:t>
      </w:r>
    </w:p>
    <w:p w:rsidR="003C0103" w:rsidRDefault="003C0103" w:rsidP="00E8369C">
      <w:pPr>
        <w:spacing w:before="100" w:beforeAutospacing="1" w:after="100" w:afterAutospacing="1"/>
      </w:pPr>
      <w:r>
        <w:t xml:space="preserve">The library staff will gladly assist a student having difficulty with BHU student email. Contact </w:t>
      </w:r>
      <w:hyperlink r:id="rId8" w:history="1">
        <w:r w:rsidRPr="00370559">
          <w:rPr>
            <w:rStyle w:val="Hyperlink"/>
          </w:rPr>
          <w:t>onlinedepartment@beulah.edu</w:t>
        </w:r>
      </w:hyperlink>
      <w:r>
        <w:t xml:space="preserve"> for email issues within BHU360. </w:t>
      </w:r>
    </w:p>
    <w:p w:rsidR="003C0103" w:rsidRDefault="003C0103" w:rsidP="00E8369C">
      <w:pPr>
        <w:spacing w:before="100" w:beforeAutospacing="1" w:after="100" w:afterAutospacing="1"/>
      </w:pPr>
      <w:r>
        <w:t xml:space="preserve">The subject line of </w:t>
      </w:r>
      <w:r>
        <w:rPr>
          <w:b/>
          <w:bCs/>
        </w:rPr>
        <w:t xml:space="preserve">all email messages </w:t>
      </w:r>
      <w:r>
        <w:t xml:space="preserve">related to this course should contain the course number, the semester, name of assignment and the student’s name. </w:t>
      </w:r>
    </w:p>
    <w:p w:rsidR="003C0103" w:rsidRDefault="003C0103" w:rsidP="00E8369C">
      <w:pPr>
        <w:spacing w:before="100" w:beforeAutospacing="1" w:after="100" w:afterAutospacing="1"/>
      </w:pPr>
      <w:r>
        <w:t xml:space="preserve">Example: </w:t>
      </w:r>
    </w:p>
    <w:p w:rsidR="003C0103" w:rsidRDefault="003C0103" w:rsidP="00E8369C">
      <w:pPr>
        <w:spacing w:before="100" w:beforeAutospacing="1" w:after="100" w:afterAutospacing="1"/>
      </w:pPr>
      <w:r>
        <w:t>To:</w:t>
      </w:r>
      <w:r w:rsidRPr="002134B6">
        <w:rPr>
          <w:b/>
          <w:bCs/>
        </w:rPr>
        <w:t xml:space="preserve"> </w:t>
      </w:r>
      <w:r>
        <w:rPr>
          <w:b/>
          <w:bCs/>
        </w:rPr>
        <w:t>[instructors name]@beulah.edu</w:t>
      </w:r>
    </w:p>
    <w:p w:rsidR="003C0103" w:rsidRDefault="003C0103" w:rsidP="00E8369C">
      <w:pPr>
        <w:spacing w:before="100" w:beforeAutospacing="1" w:after="100" w:afterAutospacing="1"/>
      </w:pPr>
      <w:r>
        <w:t xml:space="preserve">Subject:  Bi 615, [Semester Year], </w:t>
      </w:r>
      <w:r w:rsidRPr="006B3D08">
        <w:rPr>
          <w:b/>
        </w:rPr>
        <w:t>ONLINE</w:t>
      </w:r>
      <w:r>
        <w:t>, Assignment #1, [Student Name]</w:t>
      </w:r>
    </w:p>
    <w:p w:rsidR="003C0103" w:rsidRDefault="003C0103" w:rsidP="00E8369C">
      <w:pPr>
        <w:spacing w:before="100" w:beforeAutospacing="1" w:after="100" w:afterAutospacing="1"/>
        <w:jc w:val="both"/>
      </w:pPr>
      <w:r>
        <w:t xml:space="preserve">In order to ensure a timely response to all email messages students are strongly encouraged to follow the suggested format. </w:t>
      </w:r>
      <w:r>
        <w:rPr>
          <w:b/>
          <w:bCs/>
        </w:rPr>
        <w:t xml:space="preserve">Students should always include their first and last name as the end of all email messages. </w:t>
      </w:r>
    </w:p>
    <w:p w:rsidR="003C0103" w:rsidRDefault="003C0103" w:rsidP="00E8369C">
      <w:pPr>
        <w:pStyle w:val="Heading1"/>
        <w:jc w:val="both"/>
      </w:pPr>
      <w:r>
        <w:rPr>
          <w:sz w:val="28"/>
          <w:szCs w:val="28"/>
          <w:u w:val="single"/>
        </w:rPr>
        <w:t>COURSE OBJECTIVES</w:t>
      </w:r>
    </w:p>
    <w:p w:rsidR="003C0103" w:rsidRDefault="003C0103" w:rsidP="00E8369C">
      <w:pPr>
        <w:spacing w:before="100" w:beforeAutospacing="1" w:after="100" w:afterAutospacing="1"/>
      </w:pPr>
      <w:r>
        <w:t>Upon completion of this course the student will be capable of understanding and articulating in a coherent and concise manner, the cultural, political, theological perceptions, messages, and ideologies that contributed to the development of the Hebrew, Jewish, and Israelite people. The students should also be equipped to articulate historical development and cultural norms that are conveyed in the literature that comprises the Hebrew Bible/Old Testament scriptures. These objectives should also entail the following:</w:t>
      </w:r>
    </w:p>
    <w:p w:rsidR="003C0103" w:rsidRDefault="003C0103" w:rsidP="00EA6527">
      <w:pPr>
        <w:numPr>
          <w:ilvl w:val="0"/>
          <w:numId w:val="2"/>
        </w:numPr>
        <w:spacing w:before="100" w:beforeAutospacing="1" w:after="100" w:afterAutospacing="1"/>
      </w:pPr>
      <w:r w:rsidRPr="00BB592B">
        <w:t xml:space="preserve">The student, upon completion of this course, shall demonstrate a general knowledge of Bible content in all required electives. </w:t>
      </w:r>
    </w:p>
    <w:p w:rsidR="003C0103" w:rsidRPr="00BB592B" w:rsidRDefault="003C0103" w:rsidP="00E323BA">
      <w:pPr>
        <w:spacing w:before="100" w:beforeAutospacing="1" w:after="100" w:afterAutospacing="1"/>
        <w:ind w:left="420"/>
      </w:pPr>
      <w:r w:rsidRPr="00BB592B">
        <w:lastRenderedPageBreak/>
        <w:t xml:space="preserve">This objective will be accomplished by the student writing a </w:t>
      </w:r>
      <w:r w:rsidRPr="0090091D">
        <w:rPr>
          <w:b/>
        </w:rPr>
        <w:t xml:space="preserve">weekly </w:t>
      </w:r>
      <w:r>
        <w:rPr>
          <w:b/>
        </w:rPr>
        <w:t>discussion topic</w:t>
      </w:r>
      <w:r w:rsidRPr="00BB592B">
        <w:t xml:space="preserve"> on the diverse scholarship surrounding the </w:t>
      </w:r>
      <w:r>
        <w:t>information and perceptions regarding the origin and development of the early Hebrew people</w:t>
      </w:r>
      <w:r w:rsidRPr="00BB592B">
        <w:t xml:space="preserve">. This shall also be measured by the information contained in the </w:t>
      </w:r>
      <w:r>
        <w:t xml:space="preserve">evaluations from the </w:t>
      </w:r>
      <w:r>
        <w:rPr>
          <w:b/>
        </w:rPr>
        <w:t>Research Papers</w:t>
      </w:r>
      <w:r>
        <w:t xml:space="preserve"> (Objective and subjective test)</w:t>
      </w:r>
      <w:r w:rsidRPr="00BB592B">
        <w:t xml:space="preserve">. </w:t>
      </w:r>
    </w:p>
    <w:p w:rsidR="003C0103" w:rsidRDefault="003C0103" w:rsidP="00E8369C">
      <w:pPr>
        <w:numPr>
          <w:ilvl w:val="0"/>
          <w:numId w:val="2"/>
        </w:numPr>
        <w:spacing w:before="100" w:beforeAutospacing="1" w:after="100" w:afterAutospacing="1"/>
      </w:pPr>
      <w:r w:rsidRPr="00BB592B">
        <w:t>The student, upon the completion of this course, shall have an intensive knowledge</w:t>
      </w:r>
      <w:r>
        <w:t xml:space="preserve"> of the theological and ethical perceptions </w:t>
      </w:r>
      <w:r w:rsidRPr="00BB592B">
        <w:t xml:space="preserve">of </w:t>
      </w:r>
      <w:r>
        <w:t>the Hebrew people and the world which gave rise to the Judaic faith as conveyed in the Hebrew Bible/Old Testament</w:t>
      </w:r>
      <w:r w:rsidRPr="00BB592B">
        <w:t xml:space="preserve">. </w:t>
      </w:r>
    </w:p>
    <w:p w:rsidR="003C0103" w:rsidRPr="00BB592B" w:rsidRDefault="003C0103" w:rsidP="00E323BA">
      <w:pPr>
        <w:spacing w:before="100" w:beforeAutospacing="1" w:after="100" w:afterAutospacing="1"/>
        <w:ind w:left="420"/>
      </w:pPr>
      <w:r w:rsidRPr="00BB592B">
        <w:t xml:space="preserve">This objective will be accomplished by the student </w:t>
      </w:r>
      <w:r>
        <w:t xml:space="preserve">maintaining  a </w:t>
      </w:r>
      <w:r w:rsidRPr="00E323BA">
        <w:rPr>
          <w:b/>
          <w:bCs/>
        </w:rPr>
        <w:t xml:space="preserve">personal </w:t>
      </w:r>
      <w:r w:rsidRPr="0090091D">
        <w:rPr>
          <w:b/>
        </w:rPr>
        <w:t xml:space="preserve">weekly reflection </w:t>
      </w:r>
      <w:r>
        <w:rPr>
          <w:b/>
        </w:rPr>
        <w:t>journal</w:t>
      </w:r>
      <w:r w:rsidRPr="00BB592B">
        <w:t xml:space="preserve"> and </w:t>
      </w:r>
      <w:r w:rsidRPr="00E323BA">
        <w:rPr>
          <w:b/>
          <w:bCs/>
        </w:rPr>
        <w:t xml:space="preserve">three </w:t>
      </w:r>
      <w:r w:rsidRPr="0090091D">
        <w:rPr>
          <w:b/>
        </w:rPr>
        <w:t>major writing project</w:t>
      </w:r>
      <w:r>
        <w:rPr>
          <w:b/>
        </w:rPr>
        <w:t>s</w:t>
      </w:r>
      <w:r w:rsidRPr="00BB592B">
        <w:t xml:space="preserve"> on the diverse scholarship surrounding the </w:t>
      </w:r>
      <w:r>
        <w:t>literature, geography, and archeological findings of the Hebrew people. It shall also be measured and evaluated by the student’s ability to articulate the information from lectures, discussions, and assigned readings on</w:t>
      </w:r>
      <w:r w:rsidRPr="00BB592B">
        <w:t xml:space="preserve"> </w:t>
      </w:r>
      <w:r>
        <w:rPr>
          <w:b/>
        </w:rPr>
        <w:t>discussions and research papers</w:t>
      </w:r>
      <w:r>
        <w:t xml:space="preserve"> (Objective and subjective exercises).</w:t>
      </w:r>
      <w:r w:rsidRPr="00BB592B">
        <w:t xml:space="preserve"> </w:t>
      </w:r>
      <w:r>
        <w:t xml:space="preserve"> </w:t>
      </w:r>
    </w:p>
    <w:p w:rsidR="003C0103" w:rsidRDefault="003C0103" w:rsidP="00E8369C">
      <w:pPr>
        <w:numPr>
          <w:ilvl w:val="0"/>
          <w:numId w:val="2"/>
        </w:numPr>
        <w:spacing w:before="100" w:beforeAutospacing="1" w:after="100" w:afterAutospacing="1"/>
      </w:pPr>
      <w:r w:rsidRPr="00BB592B">
        <w:t xml:space="preserve">The student, upon completion of this course, shall understand and articulate the </w:t>
      </w:r>
      <w:r>
        <w:t>similarities and differences advanced by the Hebrew, Jewish, and Israelite people as it pertains to images and conceptions about God and communal living</w:t>
      </w:r>
      <w:r w:rsidRPr="00BB592B">
        <w:t xml:space="preserve">. </w:t>
      </w:r>
    </w:p>
    <w:p w:rsidR="003C0103" w:rsidRPr="00BB592B" w:rsidRDefault="003C0103" w:rsidP="00E323BA">
      <w:pPr>
        <w:spacing w:before="100" w:beforeAutospacing="1" w:after="100" w:afterAutospacing="1"/>
        <w:ind w:left="420"/>
      </w:pPr>
      <w:r w:rsidRPr="00BB592B">
        <w:t xml:space="preserve">This objective will be accomplished by the student </w:t>
      </w:r>
      <w:r>
        <w:t xml:space="preserve">maintaining a </w:t>
      </w:r>
      <w:r>
        <w:rPr>
          <w:b/>
          <w:bCs/>
        </w:rPr>
        <w:t xml:space="preserve">personal </w:t>
      </w:r>
      <w:r w:rsidRPr="0090091D">
        <w:rPr>
          <w:b/>
        </w:rPr>
        <w:t xml:space="preserve">weekly reflection </w:t>
      </w:r>
      <w:r>
        <w:rPr>
          <w:b/>
        </w:rPr>
        <w:t xml:space="preserve">journal </w:t>
      </w:r>
      <w:r>
        <w:t xml:space="preserve">and </w:t>
      </w:r>
      <w:r>
        <w:rPr>
          <w:b/>
          <w:bCs/>
        </w:rPr>
        <w:t xml:space="preserve">three </w:t>
      </w:r>
      <w:r w:rsidRPr="0090091D">
        <w:rPr>
          <w:b/>
        </w:rPr>
        <w:t>major writing project</w:t>
      </w:r>
      <w:r>
        <w:rPr>
          <w:b/>
        </w:rPr>
        <w:t>s</w:t>
      </w:r>
      <w:r w:rsidRPr="00BB592B">
        <w:t xml:space="preserve"> on the diverse scholarship surrounding the authorship, dating, and </w:t>
      </w:r>
      <w:r>
        <w:t>genre of the biblical narratives</w:t>
      </w:r>
      <w:r w:rsidRPr="00BB592B">
        <w:t xml:space="preserve">. </w:t>
      </w:r>
      <w:r>
        <w:t>It shall also be measured and evaluated by the student’s ability to articulate the information from lectures, discussions, and assigned readings on</w:t>
      </w:r>
      <w:r w:rsidRPr="00BB592B">
        <w:t xml:space="preserve"> </w:t>
      </w:r>
      <w:r>
        <w:rPr>
          <w:b/>
          <w:bCs/>
        </w:rPr>
        <w:t>discussions and research papers</w:t>
      </w:r>
      <w:r>
        <w:t xml:space="preserve"> (Objective and subjective exercises).</w:t>
      </w:r>
      <w:r w:rsidRPr="00BB592B">
        <w:t xml:space="preserve"> </w:t>
      </w:r>
      <w:r>
        <w:t xml:space="preserve"> </w:t>
      </w:r>
    </w:p>
    <w:p w:rsidR="003C0103" w:rsidRDefault="003C0103" w:rsidP="00E8369C">
      <w:pPr>
        <w:numPr>
          <w:ilvl w:val="0"/>
          <w:numId w:val="2"/>
        </w:numPr>
        <w:spacing w:before="100" w:beforeAutospacing="1" w:after="100" w:afterAutospacing="1"/>
      </w:pPr>
      <w:r w:rsidRPr="00BB592B">
        <w:t>The student, upon completion of this course</w:t>
      </w:r>
      <w:r>
        <w:t xml:space="preserve"> shall gain insight into the diverse composition of the Hebrew, Jewish, and Israelite people and the early events that influenced their understanding of God and communal ethics.  </w:t>
      </w:r>
    </w:p>
    <w:p w:rsidR="003C0103" w:rsidRDefault="003C0103" w:rsidP="00E323BA">
      <w:pPr>
        <w:spacing w:before="100" w:beforeAutospacing="1" w:after="100" w:afterAutospacing="1"/>
        <w:ind w:left="420"/>
      </w:pPr>
      <w:r>
        <w:t xml:space="preserve">The evaluation of this objective shall entail the ability of the student to comprehend the information contained in the classroom lectures, discussion sessions, and reading assignments.  This objective will be measured evaluated by the students ability to articulate the diverse arguments advanced by the material on </w:t>
      </w:r>
      <w:r w:rsidRPr="00E323BA">
        <w:rPr>
          <w:b/>
          <w:bCs/>
        </w:rPr>
        <w:t xml:space="preserve">discussion topics and research papers </w:t>
      </w:r>
      <w:r>
        <w:t xml:space="preserve">(Objective and subjective exercises).  </w:t>
      </w:r>
    </w:p>
    <w:p w:rsidR="003C0103" w:rsidRDefault="003C0103" w:rsidP="00E323BA">
      <w:pPr>
        <w:numPr>
          <w:ilvl w:val="0"/>
          <w:numId w:val="2"/>
        </w:numPr>
      </w:pPr>
      <w:r w:rsidRPr="00BB592B">
        <w:t>The student, upon completion of this course</w:t>
      </w:r>
      <w:r>
        <w:t xml:space="preserve"> shall gain an understanding of each historical book and their relationship to each other in God’s plan.</w:t>
      </w:r>
      <w:r w:rsidRPr="007947A3">
        <w:t xml:space="preserve"> </w:t>
      </w:r>
      <w:r>
        <w:t xml:space="preserve">The learning activity tied to this objective is </w:t>
      </w:r>
      <w:r w:rsidRPr="0090091D">
        <w:rPr>
          <w:b/>
        </w:rPr>
        <w:t>group discussion</w:t>
      </w:r>
      <w:r>
        <w:rPr>
          <w:b/>
        </w:rPr>
        <w:t xml:space="preserve"> topics </w:t>
      </w:r>
      <w:r>
        <w:t xml:space="preserve">and </w:t>
      </w:r>
      <w:r w:rsidRPr="0090091D">
        <w:rPr>
          <w:b/>
        </w:rPr>
        <w:t>lecture</w:t>
      </w:r>
      <w:r>
        <w:t>.</w:t>
      </w:r>
      <w:r w:rsidRPr="002C0A37">
        <w:t xml:space="preserve"> </w:t>
      </w:r>
    </w:p>
    <w:p w:rsidR="003C0103" w:rsidRDefault="003C0103" w:rsidP="00EA6527">
      <w:pPr>
        <w:ind w:left="420"/>
      </w:pPr>
    </w:p>
    <w:p w:rsidR="003C0103" w:rsidRDefault="003C0103" w:rsidP="00EA6527">
      <w:pPr>
        <w:ind w:left="420"/>
      </w:pPr>
    </w:p>
    <w:p w:rsidR="003C0103" w:rsidRDefault="003C0103" w:rsidP="00EA6527">
      <w:pPr>
        <w:ind w:left="420"/>
      </w:pPr>
    </w:p>
    <w:p w:rsidR="003C0103" w:rsidRDefault="003C0103" w:rsidP="00EA6527">
      <w:pPr>
        <w:ind w:left="420"/>
      </w:pPr>
    </w:p>
    <w:p w:rsidR="003C0103" w:rsidRDefault="003C0103" w:rsidP="00EA6527">
      <w:pPr>
        <w:ind w:left="420"/>
      </w:pPr>
    </w:p>
    <w:p w:rsidR="003C0103" w:rsidRDefault="003C0103" w:rsidP="000356D2">
      <w:pPr>
        <w:pStyle w:val="Heading2"/>
      </w:pPr>
      <w:r w:rsidRPr="00D061B9">
        <w:lastRenderedPageBreak/>
        <w:t>METHOD OF EVALUTION</w:t>
      </w:r>
    </w:p>
    <w:p w:rsidR="003C0103" w:rsidRPr="000356D2" w:rsidRDefault="003C0103" w:rsidP="000356D2"/>
    <w:p w:rsidR="003C0103" w:rsidRPr="0090091D" w:rsidRDefault="003C0103" w:rsidP="000356D2">
      <w:pPr>
        <w:numPr>
          <w:ilvl w:val="0"/>
          <w:numId w:val="22"/>
        </w:numPr>
        <w:rPr>
          <w:b/>
        </w:rPr>
      </w:pPr>
      <w:r w:rsidRPr="00D061B9">
        <w:rPr>
          <w:b/>
        </w:rPr>
        <w:t xml:space="preserve">Online Participation and Attendance. </w:t>
      </w:r>
      <w:r w:rsidRPr="00D061B9">
        <w:t xml:space="preserve">The student is expected to regularly attend online classes and participate in the online discussions and discourses in a timely manner as instructed by the instructor. </w:t>
      </w:r>
    </w:p>
    <w:p w:rsidR="003C0103" w:rsidRPr="0090091D" w:rsidRDefault="003C0103" w:rsidP="00F044F6">
      <w:pPr>
        <w:ind w:left="720"/>
        <w:rPr>
          <w:b/>
        </w:rPr>
      </w:pPr>
      <w:r w:rsidRPr="00D061B9">
        <w:t xml:space="preserve">Attendance and </w:t>
      </w:r>
      <w:r>
        <w:t xml:space="preserve">substantive </w:t>
      </w:r>
      <w:r w:rsidRPr="00D061B9">
        <w:t xml:space="preserve">online class interaction will </w:t>
      </w:r>
      <w:r>
        <w:rPr>
          <w:b/>
        </w:rPr>
        <w:t>comprise ten percent (1</w:t>
      </w:r>
      <w:r w:rsidRPr="00D061B9">
        <w:rPr>
          <w:b/>
        </w:rPr>
        <w:t>0%)</w:t>
      </w:r>
      <w:r w:rsidRPr="00D061B9">
        <w:t xml:space="preserve"> of the student’s grade.</w:t>
      </w:r>
      <w:r>
        <w:t xml:space="preserve"> Overall points = 100</w:t>
      </w:r>
    </w:p>
    <w:p w:rsidR="003C0103" w:rsidRPr="0090091D" w:rsidRDefault="003C0103" w:rsidP="0090091D">
      <w:pPr>
        <w:ind w:left="720"/>
      </w:pPr>
    </w:p>
    <w:p w:rsidR="003C0103" w:rsidRPr="0090091D" w:rsidRDefault="003C0103" w:rsidP="00F044F6">
      <w:pPr>
        <w:numPr>
          <w:ilvl w:val="0"/>
          <w:numId w:val="22"/>
        </w:numPr>
        <w:rPr>
          <w:b/>
        </w:rPr>
      </w:pPr>
      <w:r w:rsidRPr="00D061B9">
        <w:rPr>
          <w:b/>
        </w:rPr>
        <w:t>Discussion Posts/Responses:</w:t>
      </w:r>
      <w:r w:rsidRPr="00D061B9">
        <w:t xml:space="preserve"> Students are require</w:t>
      </w:r>
      <w:r>
        <w:t>d to submit a substantive discussion post (200 words) weekly and respond (1</w:t>
      </w:r>
      <w:r w:rsidRPr="00D061B9">
        <w:t xml:space="preserve">00 words) to at least one peer. The </w:t>
      </w:r>
      <w:r>
        <w:t>initial</w:t>
      </w:r>
      <w:r w:rsidRPr="00D061B9">
        <w:t xml:space="preserve"> post shall be submitted by Wednesday of each week. </w:t>
      </w:r>
      <w:r>
        <w:t>Interaction with peers shall be completed by Saturday evening. The week consists of Monday through Saturday. Work submitted on Sunday of the week is considered late and does not constitute attendance for the week.</w:t>
      </w:r>
    </w:p>
    <w:p w:rsidR="003C0103" w:rsidRDefault="003C0103" w:rsidP="0090091D">
      <w:pPr>
        <w:ind w:left="720"/>
      </w:pPr>
      <w:r w:rsidRPr="00D061B9">
        <w:t xml:space="preserve">The Discussion posts/responses will </w:t>
      </w:r>
      <w:r w:rsidRPr="00D061B9">
        <w:rPr>
          <w:b/>
        </w:rPr>
        <w:t>comprise thirty percent (30%)</w:t>
      </w:r>
      <w:r w:rsidRPr="00D061B9">
        <w:t xml:space="preserve"> of the student’s grade. </w:t>
      </w:r>
    </w:p>
    <w:p w:rsidR="003C0103" w:rsidRDefault="003C0103" w:rsidP="00E807DA">
      <w:pPr>
        <w:ind w:left="720"/>
      </w:pPr>
      <w:r>
        <w:tab/>
        <w:t>15 discussions of 20 points each = 30</w:t>
      </w:r>
      <w:r w:rsidR="00BB22A5">
        <w:t>0</w:t>
      </w:r>
      <w:r>
        <w:t xml:space="preserve"> points = 30%</w:t>
      </w:r>
    </w:p>
    <w:p w:rsidR="003C0103" w:rsidRPr="00D061B9" w:rsidRDefault="003C0103" w:rsidP="0090091D">
      <w:pPr>
        <w:ind w:left="720"/>
        <w:rPr>
          <w:b/>
        </w:rPr>
      </w:pPr>
    </w:p>
    <w:p w:rsidR="003C0103" w:rsidRPr="0090091D" w:rsidRDefault="003C0103" w:rsidP="00E807DA">
      <w:pPr>
        <w:numPr>
          <w:ilvl w:val="0"/>
          <w:numId w:val="22"/>
        </w:numPr>
        <w:rPr>
          <w:b/>
        </w:rPr>
      </w:pPr>
      <w:r w:rsidRPr="00D061B9">
        <w:rPr>
          <w:b/>
        </w:rPr>
        <w:t xml:space="preserve">Writing Assignments. </w:t>
      </w:r>
      <w:r w:rsidRPr="00D061B9">
        <w:t xml:space="preserve">Each student is responsible for submitting three (3) writing assignments, which will </w:t>
      </w:r>
      <w:r>
        <w:rPr>
          <w:b/>
        </w:rPr>
        <w:t>comprise sixty percent (6</w:t>
      </w:r>
      <w:r w:rsidRPr="00D061B9">
        <w:rPr>
          <w:b/>
        </w:rPr>
        <w:t>0%)</w:t>
      </w:r>
      <w:r w:rsidRPr="00D061B9">
        <w:t xml:space="preserve"> of the student’s grade</w:t>
      </w:r>
      <w:r>
        <w:t>:</w:t>
      </w:r>
      <w:r w:rsidRPr="00D061B9">
        <w:t xml:space="preserve"> </w:t>
      </w:r>
    </w:p>
    <w:p w:rsidR="003C0103" w:rsidRPr="00D061B9" w:rsidRDefault="003C0103" w:rsidP="0090091D">
      <w:pPr>
        <w:ind w:left="720"/>
        <w:rPr>
          <w:b/>
        </w:rPr>
      </w:pPr>
    </w:p>
    <w:p w:rsidR="003C0103" w:rsidRPr="00D061B9" w:rsidRDefault="003C0103" w:rsidP="001431B7">
      <w:pPr>
        <w:pStyle w:val="BodyText"/>
        <w:numPr>
          <w:ilvl w:val="1"/>
          <w:numId w:val="23"/>
        </w:numPr>
        <w:spacing w:before="0" w:beforeAutospacing="0" w:after="0" w:afterAutospacing="0"/>
      </w:pPr>
      <w:r w:rsidRPr="00D061B9">
        <w:t xml:space="preserve">The Writing Assignment </w:t>
      </w:r>
      <w:r w:rsidRPr="00D061B9">
        <w:rPr>
          <w:b/>
          <w:i/>
        </w:rPr>
        <w:t xml:space="preserve">WILL BE DUE </w:t>
      </w:r>
      <w:r>
        <w:rPr>
          <w:b/>
          <w:i/>
          <w:u w:val="single"/>
        </w:rPr>
        <w:t>Week Six</w:t>
      </w:r>
      <w:r w:rsidRPr="00D061B9">
        <w:rPr>
          <w:b/>
          <w:i/>
        </w:rPr>
        <w:t xml:space="preserve">. </w:t>
      </w:r>
      <w:r w:rsidRPr="00D061B9">
        <w:t xml:space="preserve">The student is required to write a </w:t>
      </w:r>
      <w:r w:rsidRPr="00D061B9">
        <w:rPr>
          <w:b/>
        </w:rPr>
        <w:t>seven to ten (7-10</w:t>
      </w:r>
      <w:r w:rsidRPr="00D061B9">
        <w:t>)</w:t>
      </w:r>
      <w:r w:rsidR="00D74F32">
        <w:t xml:space="preserve"> page</w:t>
      </w:r>
      <w:r w:rsidRPr="00D061B9">
        <w:t xml:space="preserve"> paper on </w:t>
      </w:r>
      <w:r>
        <w:t>“T</w:t>
      </w:r>
      <w:r w:rsidRPr="00D061B9">
        <w:t xml:space="preserve">he </w:t>
      </w:r>
      <w:r>
        <w:t>Structure and Historical C</w:t>
      </w:r>
      <w:r w:rsidRPr="00D061B9">
        <w:t>ontext</w:t>
      </w:r>
      <w:r>
        <w:t xml:space="preserve"> of Early Hebrew History.” Research a minimum of 10 primary sources. </w:t>
      </w:r>
    </w:p>
    <w:p w:rsidR="003C0103" w:rsidRDefault="003C0103" w:rsidP="001431B7">
      <w:pPr>
        <w:pStyle w:val="BodyText"/>
        <w:numPr>
          <w:ilvl w:val="1"/>
          <w:numId w:val="23"/>
        </w:numPr>
        <w:spacing w:before="0" w:beforeAutospacing="0" w:after="0" w:afterAutospacing="0"/>
      </w:pPr>
      <w:r w:rsidRPr="00D061B9">
        <w:t xml:space="preserve">The Writing Assignment </w:t>
      </w:r>
      <w:r w:rsidRPr="00D061B9">
        <w:rPr>
          <w:b/>
          <w:i/>
        </w:rPr>
        <w:t xml:space="preserve">WILL BE DUE </w:t>
      </w:r>
      <w:r>
        <w:rPr>
          <w:b/>
          <w:i/>
          <w:u w:val="single"/>
        </w:rPr>
        <w:t>Week Ten</w:t>
      </w:r>
      <w:r w:rsidRPr="00D061B9">
        <w:rPr>
          <w:b/>
          <w:i/>
        </w:rPr>
        <w:t xml:space="preserve">. </w:t>
      </w:r>
      <w:r w:rsidRPr="00D061B9">
        <w:t xml:space="preserve">The student is required to write a </w:t>
      </w:r>
      <w:r w:rsidRPr="00D061B9">
        <w:rPr>
          <w:b/>
        </w:rPr>
        <w:t>seven to ten (7-10</w:t>
      </w:r>
      <w:r>
        <w:t xml:space="preserve">) </w:t>
      </w:r>
      <w:r w:rsidR="00D74F32">
        <w:t xml:space="preserve">page </w:t>
      </w:r>
      <w:r>
        <w:t xml:space="preserve">paper on “The Bible as Political Communication through Early Hebrew History.” </w:t>
      </w:r>
      <w:r w:rsidRPr="00D061B9">
        <w:t xml:space="preserve"> </w:t>
      </w:r>
      <w:r>
        <w:t>Research a minimum of 10 primary sources.</w:t>
      </w:r>
    </w:p>
    <w:p w:rsidR="003C0103" w:rsidRDefault="003C0103" w:rsidP="001431B7">
      <w:pPr>
        <w:pStyle w:val="BodyText"/>
        <w:numPr>
          <w:ilvl w:val="1"/>
          <w:numId w:val="23"/>
        </w:numPr>
        <w:spacing w:before="0" w:beforeAutospacing="0" w:after="0" w:afterAutospacing="0"/>
      </w:pPr>
      <w:r w:rsidRPr="00D061B9">
        <w:t xml:space="preserve">The Writing Assignment </w:t>
      </w:r>
      <w:r w:rsidRPr="00237199">
        <w:rPr>
          <w:b/>
          <w:i/>
        </w:rPr>
        <w:t xml:space="preserve">WILL BE DUE </w:t>
      </w:r>
      <w:r w:rsidRPr="00237199">
        <w:rPr>
          <w:b/>
          <w:i/>
          <w:u w:val="single"/>
        </w:rPr>
        <w:t xml:space="preserve">Week </w:t>
      </w:r>
      <w:r>
        <w:rPr>
          <w:b/>
          <w:i/>
          <w:u w:val="single"/>
        </w:rPr>
        <w:t>Fourteen</w:t>
      </w:r>
      <w:r w:rsidRPr="00237199">
        <w:rPr>
          <w:i/>
        </w:rPr>
        <w:t xml:space="preserve">. </w:t>
      </w:r>
      <w:r w:rsidRPr="00D061B9">
        <w:t xml:space="preserve">The student is required to write a </w:t>
      </w:r>
      <w:r w:rsidRPr="00237199">
        <w:rPr>
          <w:b/>
        </w:rPr>
        <w:t>seven to ten (7-10)</w:t>
      </w:r>
      <w:r w:rsidRPr="00D061B9">
        <w:t xml:space="preserve"> </w:t>
      </w:r>
      <w:r w:rsidR="00D74F32">
        <w:t xml:space="preserve">page </w:t>
      </w:r>
      <w:r w:rsidRPr="00D061B9">
        <w:t>paper o</w:t>
      </w:r>
      <w:r>
        <w:t>n</w:t>
      </w:r>
      <w:r w:rsidRPr="00D061B9">
        <w:t>.</w:t>
      </w:r>
      <w:r w:rsidRPr="00237199">
        <w:t xml:space="preserve"> </w:t>
      </w:r>
      <w:r>
        <w:t xml:space="preserve">“Comparing and Contrasting Two Cultural Perceptions About God and Communal Ethics.” </w:t>
      </w:r>
      <w:r w:rsidRPr="000356D2">
        <w:t xml:space="preserve"> </w:t>
      </w:r>
      <w:r>
        <w:t>Research a minimum of 10 primary sources.</w:t>
      </w:r>
    </w:p>
    <w:p w:rsidR="003C0103" w:rsidRDefault="003C0103" w:rsidP="001431B7">
      <w:pPr>
        <w:pStyle w:val="BodyText"/>
        <w:numPr>
          <w:ilvl w:val="1"/>
          <w:numId w:val="23"/>
        </w:numPr>
        <w:spacing w:before="0" w:beforeAutospacing="0" w:after="0" w:afterAutospacing="0"/>
      </w:pPr>
      <w:r w:rsidRPr="00BB592B">
        <w:t>The student, upon completion of this course</w:t>
      </w:r>
      <w:r>
        <w:t xml:space="preserve"> shall gain insight into lives and actions of the significant patriarchs and matriarchs of the early Hebrew, Jewish, and Israelite people. This objective shall be measured and evaluated by the student’s ability to articulate their understanding of the patriarchs’ and matriarchs’ impact and influence on the Hebrew, Jewish, and Israelite people. </w:t>
      </w:r>
    </w:p>
    <w:p w:rsidR="003C0103" w:rsidRPr="00D061B9" w:rsidRDefault="003C0103" w:rsidP="001431B7">
      <w:pPr>
        <w:pStyle w:val="BodyText"/>
        <w:spacing w:before="0" w:beforeAutospacing="0" w:after="0" w:afterAutospacing="0"/>
        <w:ind w:left="1080"/>
      </w:pPr>
      <w:r>
        <w:t xml:space="preserve"> </w:t>
      </w:r>
    </w:p>
    <w:p w:rsidR="003C0103" w:rsidRPr="00D061B9" w:rsidRDefault="003C0103" w:rsidP="000356D2">
      <w:pPr>
        <w:rPr>
          <w:b/>
        </w:rPr>
      </w:pPr>
      <w:r w:rsidRPr="00D061B9">
        <w:rPr>
          <w:b/>
        </w:rPr>
        <w:t>METHOD OF EVALUATION</w:t>
      </w:r>
      <w:r>
        <w:rPr>
          <w:b/>
        </w:rPr>
        <w:t xml:space="preserve"> CONTINUED</w:t>
      </w:r>
      <w:r w:rsidRPr="00D061B9">
        <w:rPr>
          <w:b/>
        </w:rPr>
        <w:t>:</w:t>
      </w:r>
    </w:p>
    <w:p w:rsidR="003C0103" w:rsidRPr="00D061B9" w:rsidRDefault="003C0103" w:rsidP="000356D2">
      <w:pPr>
        <w:ind w:firstLine="360"/>
      </w:pPr>
      <w:r w:rsidRPr="00D061B9">
        <w:t>Course component rubrics are as follows:</w:t>
      </w:r>
    </w:p>
    <w:p w:rsidR="003C0103" w:rsidRPr="00D061B9" w:rsidRDefault="003C0103" w:rsidP="000356D2">
      <w:pPr>
        <w:ind w:firstLine="360"/>
      </w:pPr>
      <w:r>
        <w:tab/>
        <w:t>Participation and Attendance</w:t>
      </w:r>
      <w:r>
        <w:tab/>
      </w:r>
      <w:r>
        <w:tab/>
      </w:r>
      <w:r>
        <w:tab/>
        <w:t>1</w:t>
      </w:r>
      <w:r w:rsidRPr="00D061B9">
        <w:t>0%</w:t>
      </w:r>
      <w:r>
        <w:t xml:space="preserve"> = 100pts</w:t>
      </w:r>
    </w:p>
    <w:p w:rsidR="003C0103" w:rsidRPr="0090097A" w:rsidRDefault="003C0103" w:rsidP="00E807DA">
      <w:pPr>
        <w:ind w:left="720"/>
        <w:contextualSpacing/>
      </w:pPr>
      <w:r>
        <w:t>Discussion Posts/Responses</w:t>
      </w:r>
      <w:r>
        <w:tab/>
        <w:t>15 x 20 pts.</w:t>
      </w:r>
      <w:r>
        <w:tab/>
        <w:t>30% = 300pts</w:t>
      </w:r>
      <w:r w:rsidRPr="00D061B9">
        <w:tab/>
      </w:r>
      <w:r w:rsidRPr="00D061B9">
        <w:tab/>
      </w:r>
    </w:p>
    <w:p w:rsidR="003C0103" w:rsidRPr="00D061B9" w:rsidRDefault="003C0103" w:rsidP="00E807DA">
      <w:pPr>
        <w:ind w:left="720"/>
        <w:contextualSpacing/>
      </w:pPr>
      <w:r>
        <w:t>Writing Assignments (3)</w:t>
      </w:r>
      <w:r>
        <w:tab/>
        <w:t xml:space="preserve">  3 x 200 pts.</w:t>
      </w:r>
      <w:r>
        <w:tab/>
      </w:r>
      <w:r>
        <w:rPr>
          <w:u w:val="single"/>
        </w:rPr>
        <w:t>6</w:t>
      </w:r>
      <w:r w:rsidRPr="00D061B9">
        <w:rPr>
          <w:u w:val="single"/>
        </w:rPr>
        <w:t>0%</w:t>
      </w:r>
      <w:r>
        <w:rPr>
          <w:u w:val="single"/>
        </w:rPr>
        <w:t xml:space="preserve"> = 600pts</w:t>
      </w:r>
    </w:p>
    <w:p w:rsidR="003C0103" w:rsidRPr="00D061B9" w:rsidRDefault="003C0103" w:rsidP="000356D2">
      <w:pPr>
        <w:ind w:firstLine="360"/>
        <w:jc w:val="both"/>
        <w:rPr>
          <w:b/>
        </w:rPr>
      </w:pPr>
      <w:r>
        <w:tab/>
        <w:t>Total</w:t>
      </w:r>
      <w:r>
        <w:tab/>
      </w:r>
      <w:r>
        <w:tab/>
      </w:r>
      <w:r>
        <w:tab/>
        <w:t xml:space="preserve">           </w:t>
      </w:r>
      <w:r>
        <w:tab/>
        <w:t xml:space="preserve"> </w:t>
      </w:r>
      <w:r>
        <w:tab/>
        <w:t xml:space="preserve">         </w:t>
      </w:r>
      <w:r w:rsidRPr="00D061B9">
        <w:t>100%</w:t>
      </w:r>
      <w:r>
        <w:t xml:space="preserve"> = 1000pts</w:t>
      </w:r>
    </w:p>
    <w:p w:rsidR="003C0103" w:rsidRDefault="003C0103" w:rsidP="000356D2"/>
    <w:p w:rsidR="003C0103" w:rsidRPr="00A23EB2" w:rsidRDefault="003C0103" w:rsidP="00EA6527">
      <w:pPr>
        <w:pStyle w:val="HTMLPreformatted"/>
        <w:jc w:val="center"/>
        <w:rPr>
          <w:rFonts w:ascii="Times New Roman" w:hAnsi="Times New Roman" w:cs="Times New Roman"/>
          <w:b/>
          <w:sz w:val="24"/>
          <w:szCs w:val="24"/>
        </w:rPr>
      </w:pPr>
      <w:r w:rsidRPr="00A23EB2">
        <w:rPr>
          <w:rFonts w:ascii="Times New Roman" w:hAnsi="Times New Roman" w:cs="Times New Roman"/>
          <w:b/>
          <w:sz w:val="24"/>
          <w:szCs w:val="24"/>
        </w:rPr>
        <w:t>***LATE ASSIGNMENTS RECEIVE REDUCED POINTS WHEN ACCEPTED***</w:t>
      </w:r>
    </w:p>
    <w:p w:rsidR="003C0103" w:rsidRDefault="003C0103" w:rsidP="00EA6527">
      <w:pPr>
        <w:pStyle w:val="HTMLPreformatted"/>
        <w:jc w:val="center"/>
        <w:rPr>
          <w:rFonts w:ascii="Times New Roman" w:hAnsi="Times New Roman" w:cs="Times New Roman"/>
          <w:b/>
          <w:sz w:val="28"/>
          <w:szCs w:val="28"/>
        </w:rPr>
      </w:pPr>
      <w:r w:rsidRPr="00EA6527">
        <w:rPr>
          <w:rFonts w:ascii="Times New Roman" w:hAnsi="Times New Roman" w:cs="Times New Roman"/>
          <w:b/>
          <w:sz w:val="28"/>
          <w:szCs w:val="28"/>
        </w:rPr>
        <w:t xml:space="preserve">A student cannot miss more than </w:t>
      </w:r>
      <w:r>
        <w:rPr>
          <w:rFonts w:ascii="Times New Roman" w:hAnsi="Times New Roman" w:cs="Times New Roman"/>
          <w:b/>
          <w:sz w:val="28"/>
          <w:szCs w:val="28"/>
        </w:rPr>
        <w:t>3</w:t>
      </w:r>
      <w:r w:rsidRPr="00EA6527">
        <w:rPr>
          <w:rFonts w:ascii="Times New Roman" w:hAnsi="Times New Roman" w:cs="Times New Roman"/>
          <w:b/>
          <w:sz w:val="28"/>
          <w:szCs w:val="28"/>
        </w:rPr>
        <w:t xml:space="preserve"> classes in</w:t>
      </w:r>
      <w:r>
        <w:rPr>
          <w:rFonts w:ascii="Times New Roman" w:hAnsi="Times New Roman" w:cs="Times New Roman"/>
          <w:b/>
          <w:sz w:val="28"/>
          <w:szCs w:val="28"/>
        </w:rPr>
        <w:t xml:space="preserve"> the fall or spring semesters or 2 classes in</w:t>
      </w:r>
      <w:r w:rsidRPr="00EA6527">
        <w:rPr>
          <w:rFonts w:ascii="Times New Roman" w:hAnsi="Times New Roman" w:cs="Times New Roman"/>
          <w:b/>
          <w:sz w:val="28"/>
          <w:szCs w:val="28"/>
        </w:rPr>
        <w:t xml:space="preserve"> a summer semester.</w:t>
      </w:r>
    </w:p>
    <w:p w:rsidR="003C0103" w:rsidRDefault="003C0103" w:rsidP="00E8369C">
      <w:pPr>
        <w:pStyle w:val="Heading1"/>
        <w:jc w:val="both"/>
      </w:pPr>
      <w:r>
        <w:rPr>
          <w:sz w:val="28"/>
          <w:szCs w:val="28"/>
          <w:u w:val="single"/>
        </w:rPr>
        <w:lastRenderedPageBreak/>
        <w:t xml:space="preserve">COURSE PROCEDURES </w:t>
      </w:r>
    </w:p>
    <w:p w:rsidR="003C0103" w:rsidRDefault="003C0103" w:rsidP="00E8369C">
      <w:pPr>
        <w:spacing w:before="100" w:beforeAutospacing="1" w:after="100" w:afterAutospacing="1"/>
        <w:jc w:val="both"/>
      </w:pPr>
      <w:r>
        <w:t xml:space="preserve">The following elements are instrumental in the successful completion of this course. </w:t>
      </w:r>
    </w:p>
    <w:p w:rsidR="003C0103" w:rsidRPr="00A23EB2" w:rsidRDefault="003C0103" w:rsidP="00E8369C">
      <w:pPr>
        <w:spacing w:before="100" w:beforeAutospacing="1" w:after="100" w:afterAutospacing="1"/>
        <w:jc w:val="both"/>
      </w:pPr>
      <w:r>
        <w:rPr>
          <w:b/>
        </w:rPr>
        <w:t>Attendance</w:t>
      </w:r>
      <w:r>
        <w:t xml:space="preserve"> in the Distance Education (online) environment is determined by substantive interaction such as live or delayed communication with an instructor relative to the acquisition of course material. This occurs in activities such as discussion topics, exams, reflection or research papers, conference calls, etc. Login, reading material, watching videos and the like are not considered substantive interaction and do not constitute attendance. A student must interact with the instructor or peers in a learning environment to constitute attendance. </w:t>
      </w:r>
    </w:p>
    <w:p w:rsidR="003C0103" w:rsidRPr="000C6E46" w:rsidRDefault="003C0103" w:rsidP="00E8369C">
      <w:pPr>
        <w:spacing w:before="100" w:beforeAutospacing="1" w:after="100" w:afterAutospacing="1"/>
        <w:jc w:val="both"/>
        <w:rPr>
          <w:b/>
        </w:rPr>
      </w:pPr>
      <w:r>
        <w:rPr>
          <w:b/>
          <w:bCs/>
        </w:rPr>
        <w:t xml:space="preserve">It is imperative that the student engage the reading material prior to the weekly class discussions and assignments. </w:t>
      </w:r>
      <w:r>
        <w:t xml:space="preserve"> Because this course is structured toward an </w:t>
      </w:r>
      <w:r w:rsidRPr="006B3D08">
        <w:rPr>
          <w:b/>
        </w:rPr>
        <w:t>ONLINE</w:t>
      </w:r>
      <w:r>
        <w:t xml:space="preserve"> experience, it is geared toward stimulating dialogue and discussion around diverse theological perceptions. The student, in order to maintain a level of proficiency in the subject matter, must be pro-active in accomplishing the assigned reading assignments. This will allow the student to wrestle with relevant questions, propositions, comments and scholarly perceptions. </w:t>
      </w:r>
    </w:p>
    <w:p w:rsidR="003C0103" w:rsidRDefault="003C0103" w:rsidP="00E8369C">
      <w:pPr>
        <w:spacing w:before="100" w:beforeAutospacing="1" w:after="100" w:afterAutospacing="1"/>
        <w:jc w:val="both"/>
      </w:pPr>
      <w:r>
        <w:rPr>
          <w:b/>
          <w:bCs/>
          <w:i/>
          <w:iCs/>
          <w:sz w:val="14"/>
          <w:szCs w:val="14"/>
        </w:rPr>
        <w:t xml:space="preserve"> </w:t>
      </w:r>
      <w:r>
        <w:rPr>
          <w:b/>
          <w:bCs/>
        </w:rPr>
        <w:t xml:space="preserve">It is imperative that the student submit the assigned written assignments on the assigned date. </w:t>
      </w:r>
      <w:r>
        <w:t xml:space="preserve">Assignments that are submitted after the due date will not be accepted or receive a grade reduction. </w:t>
      </w:r>
    </w:p>
    <w:p w:rsidR="003C0103" w:rsidRDefault="003C0103" w:rsidP="00E8369C">
      <w:pPr>
        <w:spacing w:before="100" w:beforeAutospacing="1" w:after="100" w:afterAutospacing="1"/>
        <w:jc w:val="both"/>
      </w:pPr>
      <w:r>
        <w:rPr>
          <w:b/>
          <w:bCs/>
        </w:rPr>
        <w:t xml:space="preserve">The student must contact the instructor in a timely manner to notify said instructor of the student’s inability to attend class or submit an assignment. </w:t>
      </w:r>
      <w:r>
        <w:t>It is the student’s responsibility to notify the instructor and to obtain the notes and information from said class.</w:t>
      </w:r>
    </w:p>
    <w:p w:rsidR="003C0103" w:rsidRDefault="003C0103" w:rsidP="00E8369C">
      <w:pPr>
        <w:spacing w:before="100" w:beforeAutospacing="1" w:after="100" w:afterAutospacing="1"/>
        <w:jc w:val="both"/>
      </w:pPr>
      <w:r>
        <w:rPr>
          <w:b/>
          <w:bCs/>
        </w:rPr>
        <w:t xml:space="preserve">Make-up Examinations are only allowed in case of an unavoidable emergency. </w:t>
      </w:r>
      <w:r>
        <w:t>The instructor, on a case-by-case assessment, will determine whether the student will be allowed to take a make-up exam.</w:t>
      </w:r>
    </w:p>
    <w:p w:rsidR="003C0103" w:rsidRDefault="003C0103" w:rsidP="00E8369C">
      <w:pPr>
        <w:spacing w:before="100" w:beforeAutospacing="1" w:after="100" w:afterAutospacing="1"/>
        <w:jc w:val="both"/>
      </w:pPr>
      <w:r>
        <w:rPr>
          <w:b/>
          <w:bCs/>
        </w:rPr>
        <w:t xml:space="preserve">Students are expected to fulfill and satisfy the requirements of this course. Incompletes are only issued in the case of emergencies. </w:t>
      </w:r>
      <w:r>
        <w:t>Poor planning</w:t>
      </w:r>
      <w:r>
        <w:rPr>
          <w:b/>
          <w:bCs/>
        </w:rPr>
        <w:t xml:space="preserve"> </w:t>
      </w:r>
      <w:r w:rsidRPr="00B25CD0">
        <w:rPr>
          <w:bCs/>
        </w:rPr>
        <w:t>on</w:t>
      </w:r>
      <w:r>
        <w:t xml:space="preserve"> the students’ part is not acceptable or a reason for extending an incomplete.</w:t>
      </w:r>
    </w:p>
    <w:p w:rsidR="003C0103" w:rsidRDefault="003C0103" w:rsidP="00E8369C">
      <w:pPr>
        <w:spacing w:before="100" w:beforeAutospacing="1" w:after="100" w:afterAutospacing="1"/>
        <w:jc w:val="both"/>
      </w:pPr>
      <w:r>
        <w:rPr>
          <w:b/>
          <w:bCs/>
        </w:rPr>
        <w:t xml:space="preserve">Students are expected to be consistent with their discussion board, attendance and participation. </w:t>
      </w:r>
      <w:r>
        <w:t> Students who miss more than the allowed absences will be subject to withdrawal and failure in the course. Attendance and involvement in the learning process are mandatory and essential for the development of the student. Students, therefore, are expected to be in attendance and their final grade will reflect said attendance and class interaction.</w:t>
      </w:r>
    </w:p>
    <w:p w:rsidR="003C0103" w:rsidRDefault="003C0103" w:rsidP="00EA6527">
      <w:pPr>
        <w:jc w:val="both"/>
      </w:pPr>
      <w:r w:rsidRPr="00EA6527">
        <w:rPr>
          <w:b/>
          <w:bCs/>
        </w:rPr>
        <w:t>Contact the instructor in a timely manner when absent.</w:t>
      </w:r>
      <w:r>
        <w:rPr>
          <w:bCs/>
        </w:rPr>
        <w:t xml:space="preserve">  </w:t>
      </w:r>
      <w:r>
        <w:t xml:space="preserve">Attendance is used in the calculation of the grade for the course.  If you cannot attend for </w:t>
      </w:r>
      <w:r>
        <w:rPr>
          <w:rStyle w:val="Strong"/>
        </w:rPr>
        <w:t>good</w:t>
      </w:r>
      <w:r>
        <w:t xml:space="preserve"> reason, either </w:t>
      </w:r>
      <w:r>
        <w:rPr>
          <w:rStyle w:val="Strong"/>
        </w:rPr>
        <w:t xml:space="preserve">notify the instructor </w:t>
      </w:r>
      <w:r>
        <w:t xml:space="preserve">beforehand or as soon as possible afterward. This applies even if you have an excused absence. You will be expected to do all work of any classes missed, except for pop quizzes. In order to make up missed assignments, </w:t>
      </w:r>
      <w:r w:rsidRPr="00BB7800">
        <w:rPr>
          <w:b/>
        </w:rPr>
        <w:t>you must contact the instructor</w:t>
      </w:r>
      <w:r>
        <w:t xml:space="preserve"> within one week of the missed assignment due date. </w:t>
      </w:r>
    </w:p>
    <w:p w:rsidR="003C0103" w:rsidRDefault="003C0103" w:rsidP="00EA6527">
      <w:pPr>
        <w:jc w:val="both"/>
      </w:pPr>
    </w:p>
    <w:p w:rsidR="003C0103" w:rsidRPr="00420BB8" w:rsidRDefault="003C0103" w:rsidP="00EA6527">
      <w:pPr>
        <w:jc w:val="both"/>
      </w:pPr>
      <w:r w:rsidRPr="006968A5">
        <w:rPr>
          <w:b/>
        </w:rPr>
        <w:t xml:space="preserve">Students who desire to dispute a grade received in the course or the final grade for the course should contact the instructor immediately.  </w:t>
      </w:r>
      <w:r w:rsidRPr="00420BB8">
        <w:t>Contact should be made within one week of receiving the grade or 30 days after receiving the final course grade.  After the timeframe for disputes has expired, the grade will no longer be open for reconsideration.</w:t>
      </w:r>
    </w:p>
    <w:p w:rsidR="003C0103" w:rsidRDefault="003C0103" w:rsidP="00EA6527">
      <w:pPr>
        <w:jc w:val="both"/>
      </w:pPr>
    </w:p>
    <w:p w:rsidR="003C0103" w:rsidRDefault="003C0103" w:rsidP="002B367B">
      <w:pPr>
        <w:jc w:val="both"/>
      </w:pPr>
      <w:r w:rsidRPr="00EA6527">
        <w:rPr>
          <w:b/>
        </w:rPr>
        <w:t>Incompletes are only given in extreme emergency situations.</w:t>
      </w:r>
      <w:r>
        <w:t xml:space="preserve"> All work is expected to be completed during the course of the semester.</w:t>
      </w:r>
    </w:p>
    <w:p w:rsidR="003C0103" w:rsidRDefault="003C0103" w:rsidP="00E8369C">
      <w:pPr>
        <w:spacing w:before="100" w:beforeAutospacing="1" w:after="100" w:afterAutospacing="1"/>
        <w:jc w:val="both"/>
        <w:rPr>
          <w:b/>
          <w:bCs/>
          <w:sz w:val="28"/>
          <w:szCs w:val="28"/>
          <w:u w:val="single"/>
        </w:rPr>
      </w:pPr>
      <w:r>
        <w:rPr>
          <w:b/>
          <w:bCs/>
          <w:sz w:val="28"/>
          <w:szCs w:val="28"/>
          <w:u w:val="single"/>
        </w:rPr>
        <w:t xml:space="preserve">PLAGIARISM </w:t>
      </w:r>
    </w:p>
    <w:p w:rsidR="003C0103" w:rsidRPr="007F0233" w:rsidRDefault="003C0103" w:rsidP="002B367B">
      <w:pPr>
        <w:autoSpaceDE w:val="0"/>
        <w:autoSpaceDN w:val="0"/>
        <w:adjustRightInd w:val="0"/>
        <w:rPr>
          <w:rFonts w:ascii="TimesNewRoman" w:hAnsi="TimesNewRoman" w:cs="TimesNewRoman"/>
        </w:rPr>
      </w:pPr>
      <w:r>
        <w:t xml:space="preserve">Plagiarism is the use of the intellectual property of others without proper citation, giving the impression that the work presented is the student’s work. </w:t>
      </w:r>
      <w:r w:rsidRPr="007F0233">
        <w:rPr>
          <w:rFonts w:ascii="TimesNewRoman" w:hAnsi="TimesNewRoman" w:cs="TimesNewRoman"/>
        </w:rPr>
        <w:t xml:space="preserve">Plagiarism is completely unacceptable conduct. </w:t>
      </w:r>
      <w:r>
        <w:rPr>
          <w:rFonts w:ascii="TimesNewRoman" w:hAnsi="TimesNewRoman" w:cs="TimesNewRoman"/>
        </w:rPr>
        <w:t xml:space="preserve">Plagiarism, undetected and unchallenged, </w:t>
      </w:r>
      <w:r w:rsidRPr="007F0233">
        <w:rPr>
          <w:rFonts w:ascii="TimesNewRoman" w:hAnsi="TimesNewRoman" w:cs="TimesNewRoman"/>
        </w:rPr>
        <w:t>robs the</w:t>
      </w:r>
      <w:r>
        <w:rPr>
          <w:rFonts w:ascii="TimesNewRoman" w:hAnsi="TimesNewRoman" w:cs="TimesNewRoman"/>
        </w:rPr>
        <w:t xml:space="preserve"> </w:t>
      </w:r>
      <w:r w:rsidRPr="007F0233">
        <w:rPr>
          <w:rFonts w:ascii="TimesNewRoman" w:hAnsi="TimesNewRoman" w:cs="TimesNewRoman"/>
        </w:rPr>
        <w:t>student and the college of integrity and Christian testimony. It bypasses the learning process and</w:t>
      </w:r>
      <w:r>
        <w:rPr>
          <w:rFonts w:ascii="TimesNewRoman" w:hAnsi="TimesNewRoman" w:cs="TimesNewRoman"/>
        </w:rPr>
        <w:t xml:space="preserve"> </w:t>
      </w:r>
      <w:r w:rsidRPr="007F0233">
        <w:rPr>
          <w:rFonts w:ascii="TimesNewRoman" w:hAnsi="TimesNewRoman" w:cs="TimesNewRoman"/>
        </w:rPr>
        <w:t>makes credit the goal rather than character. It is unfair to other students.</w:t>
      </w:r>
    </w:p>
    <w:p w:rsidR="003C0103" w:rsidRPr="007F0233" w:rsidRDefault="003C0103" w:rsidP="002B367B">
      <w:pPr>
        <w:autoSpaceDE w:val="0"/>
        <w:autoSpaceDN w:val="0"/>
        <w:adjustRightInd w:val="0"/>
        <w:rPr>
          <w:rFonts w:ascii="TimesNewRoman" w:hAnsi="TimesNewRoman" w:cs="TimesNewRoman"/>
        </w:rPr>
      </w:pPr>
      <w:r>
        <w:rPr>
          <w:rFonts w:ascii="TimesNewRoman" w:hAnsi="TimesNewRoman" w:cs="TimesNewRoman"/>
        </w:rPr>
        <w:tab/>
      </w:r>
      <w:r w:rsidRPr="007F0233">
        <w:rPr>
          <w:rFonts w:ascii="TimesNewRoman" w:hAnsi="TimesNewRoman" w:cs="TimesNewRoman"/>
        </w:rPr>
        <w:t xml:space="preserve">Instructors have a responsibility to the </w:t>
      </w:r>
      <w:r>
        <w:rPr>
          <w:rFonts w:ascii="TimesNewRoman" w:hAnsi="TimesNewRoman" w:cs="TimesNewRoman"/>
        </w:rPr>
        <w:t>university</w:t>
      </w:r>
      <w:r w:rsidRPr="007F0233">
        <w:rPr>
          <w:rFonts w:ascii="TimesNewRoman" w:hAnsi="TimesNewRoman" w:cs="TimesNewRoman"/>
        </w:rPr>
        <w:t xml:space="preserve"> and to the student body in this matter. </w:t>
      </w:r>
      <w:r>
        <w:rPr>
          <w:rFonts w:ascii="TimesNewRoman" w:hAnsi="TimesNewRoman" w:cs="TimesNewRoman"/>
        </w:rPr>
        <w:t>Vigilance does not allow</w:t>
      </w:r>
      <w:r w:rsidRPr="007F0233">
        <w:rPr>
          <w:rFonts w:ascii="TimesNewRoman" w:hAnsi="TimesNewRoman" w:cs="TimesNewRoman"/>
        </w:rPr>
        <w:t xml:space="preserve"> plagiarism to go unnoticed. Tests </w:t>
      </w:r>
      <w:r>
        <w:rPr>
          <w:rFonts w:ascii="TimesNewRoman" w:hAnsi="TimesNewRoman" w:cs="TimesNewRoman"/>
        </w:rPr>
        <w:t xml:space="preserve">will be </w:t>
      </w:r>
      <w:r w:rsidRPr="007F0233">
        <w:rPr>
          <w:rFonts w:ascii="TimesNewRoman" w:hAnsi="TimesNewRoman" w:cs="TimesNewRoman"/>
        </w:rPr>
        <w:t>carefully monitored to assure that</w:t>
      </w:r>
      <w:r>
        <w:rPr>
          <w:rFonts w:ascii="TimesNewRoman" w:hAnsi="TimesNewRoman" w:cs="TimesNewRoman"/>
        </w:rPr>
        <w:t xml:space="preserve"> </w:t>
      </w:r>
      <w:r w:rsidRPr="007F0233">
        <w:rPr>
          <w:rFonts w:ascii="TimesNewRoman" w:hAnsi="TimesNewRoman" w:cs="TimesNewRoman"/>
        </w:rPr>
        <w:t>one student does not copy the answers from another student’s paper. However, research papers</w:t>
      </w:r>
      <w:r>
        <w:rPr>
          <w:rFonts w:ascii="TimesNewRoman" w:hAnsi="TimesNewRoman" w:cs="TimesNewRoman"/>
        </w:rPr>
        <w:t xml:space="preserve"> </w:t>
      </w:r>
      <w:r w:rsidRPr="007F0233">
        <w:rPr>
          <w:rFonts w:ascii="TimesNewRoman" w:hAnsi="TimesNewRoman" w:cs="TimesNewRoman"/>
        </w:rPr>
        <w:t>provide the greatest temptation to the potential plagiarist. Plagiarism occurs three common ways. (1) The student copies work of another student, (2) the student copies verbatim</w:t>
      </w:r>
      <w:r>
        <w:rPr>
          <w:rFonts w:ascii="TimesNewRoman" w:hAnsi="TimesNewRoman" w:cs="TimesNewRoman"/>
        </w:rPr>
        <w:t xml:space="preserve"> </w:t>
      </w:r>
      <w:r w:rsidRPr="007F0233">
        <w:rPr>
          <w:rFonts w:ascii="TimesNewRoman" w:hAnsi="TimesNewRoman" w:cs="TimesNewRoman"/>
        </w:rPr>
        <w:t>text from a written source without acknowledging and documenting the source, and (3) the student</w:t>
      </w:r>
      <w:r>
        <w:rPr>
          <w:rFonts w:ascii="TimesNewRoman" w:hAnsi="TimesNewRoman" w:cs="TimesNewRoman"/>
        </w:rPr>
        <w:t xml:space="preserve"> </w:t>
      </w:r>
      <w:r w:rsidRPr="007F0233">
        <w:rPr>
          <w:rFonts w:ascii="TimesNewRoman" w:hAnsi="TimesNewRoman" w:cs="TimesNewRoman"/>
        </w:rPr>
        <w:t>lifts out textbook footnote reference and represents them as his or her own research. Plagiarism can</w:t>
      </w:r>
      <w:r>
        <w:rPr>
          <w:rFonts w:ascii="TimesNewRoman" w:hAnsi="TimesNewRoman" w:cs="TimesNewRoman"/>
        </w:rPr>
        <w:t xml:space="preserve"> </w:t>
      </w:r>
      <w:r w:rsidRPr="007F0233">
        <w:rPr>
          <w:rFonts w:ascii="TimesNewRoman" w:hAnsi="TimesNewRoman" w:cs="TimesNewRoman"/>
        </w:rPr>
        <w:t xml:space="preserve">result in course failure or recommendation for dismissal from </w:t>
      </w:r>
      <w:r>
        <w:rPr>
          <w:rFonts w:ascii="TimesNewRoman" w:hAnsi="TimesNewRoman" w:cs="TimesNewRoman"/>
        </w:rPr>
        <w:t>the University</w:t>
      </w:r>
      <w:r w:rsidRPr="007F0233">
        <w:rPr>
          <w:rFonts w:ascii="TimesNewRoman" w:hAnsi="TimesNewRoman" w:cs="TimesNewRoman"/>
        </w:rPr>
        <w:t>. Students have an ethical</w:t>
      </w:r>
      <w:r>
        <w:rPr>
          <w:rFonts w:ascii="TimesNewRoman" w:hAnsi="TimesNewRoman" w:cs="TimesNewRoman"/>
        </w:rPr>
        <w:t xml:space="preserve"> </w:t>
      </w:r>
      <w:r w:rsidRPr="007F0233">
        <w:rPr>
          <w:rFonts w:ascii="TimesNewRoman" w:hAnsi="TimesNewRoman" w:cs="TimesNewRoman"/>
        </w:rPr>
        <w:t>responsibility to report any instances of plagiarism they have personally observed.</w:t>
      </w:r>
    </w:p>
    <w:p w:rsidR="003C0103" w:rsidRDefault="003C0103" w:rsidP="002B367B">
      <w:pPr>
        <w:autoSpaceDE w:val="0"/>
        <w:autoSpaceDN w:val="0"/>
        <w:adjustRightInd w:val="0"/>
        <w:rPr>
          <w:rFonts w:ascii="TimesNewRoman" w:hAnsi="TimesNewRoman" w:cs="TimesNewRoman"/>
        </w:rPr>
      </w:pPr>
      <w:r>
        <w:rPr>
          <w:rFonts w:ascii="TimesNewRoman" w:hAnsi="TimesNewRoman" w:cs="TimesNewRoman"/>
        </w:rPr>
        <w:tab/>
      </w:r>
      <w:r w:rsidRPr="007F0233">
        <w:rPr>
          <w:rFonts w:ascii="TimesNewRoman" w:hAnsi="TimesNewRoman" w:cs="TimesNewRoman"/>
        </w:rPr>
        <w:t xml:space="preserve">The instructor who discovers an instance of plagiarism is encouraged to take the </w:t>
      </w:r>
      <w:r>
        <w:rPr>
          <w:rFonts w:ascii="TimesNewRoman" w:hAnsi="TimesNewRoman" w:cs="TimesNewRoman"/>
        </w:rPr>
        <w:t>f</w:t>
      </w:r>
      <w:r w:rsidRPr="007F0233">
        <w:rPr>
          <w:rFonts w:ascii="TimesNewRoman" w:hAnsi="TimesNewRoman" w:cs="TimesNewRoman"/>
        </w:rPr>
        <w:t>ollowing steps:</w:t>
      </w:r>
      <w:r>
        <w:rPr>
          <w:rFonts w:ascii="TimesNewRoman" w:hAnsi="TimesNewRoman" w:cs="TimesNewRoman"/>
        </w:rPr>
        <w:t xml:space="preserve"> </w:t>
      </w:r>
      <w:r w:rsidRPr="007F0233">
        <w:rPr>
          <w:rFonts w:ascii="TimesNewRoman" w:hAnsi="TimesNewRoman" w:cs="TimesNewRoman"/>
        </w:rPr>
        <w:t>(1) Meet with the student(s) and point out the specific instances where plagiarism has occurred. (2)</w:t>
      </w:r>
      <w:r>
        <w:rPr>
          <w:rFonts w:ascii="TimesNewRoman" w:hAnsi="TimesNewRoman" w:cs="TimesNewRoman"/>
        </w:rPr>
        <w:t xml:space="preserve"> </w:t>
      </w:r>
      <w:r w:rsidRPr="007F0233">
        <w:rPr>
          <w:rFonts w:ascii="TimesNewRoman" w:hAnsi="TimesNewRoman" w:cs="TimesNewRoman"/>
        </w:rPr>
        <w:t>Help the student understand that the practice is ethically wrong. (3) Initiate corrective penalties.</w:t>
      </w:r>
      <w:r>
        <w:rPr>
          <w:rFonts w:ascii="TimesNewRoman" w:hAnsi="TimesNewRoman" w:cs="TimesNewRoman"/>
        </w:rPr>
        <w:t xml:space="preserve"> </w:t>
      </w:r>
      <w:r w:rsidRPr="007F0233">
        <w:rPr>
          <w:rFonts w:ascii="TimesNewRoman" w:hAnsi="TimesNewRoman" w:cs="TimesNewRoman"/>
        </w:rPr>
        <w:t xml:space="preserve">The instructor </w:t>
      </w:r>
      <w:r>
        <w:rPr>
          <w:rFonts w:ascii="TimesNewRoman" w:hAnsi="TimesNewRoman" w:cs="TimesNewRoman"/>
        </w:rPr>
        <w:t xml:space="preserve">has the authority </w:t>
      </w:r>
      <w:r w:rsidRPr="007F0233">
        <w:rPr>
          <w:rFonts w:ascii="TimesNewRoman" w:hAnsi="TimesNewRoman" w:cs="TimesNewRoman"/>
        </w:rPr>
        <w:t>to (a) simply reject the paper with a warning, (b) require a more</w:t>
      </w:r>
      <w:r>
        <w:rPr>
          <w:rFonts w:ascii="TimesNewRoman" w:hAnsi="TimesNewRoman" w:cs="TimesNewRoman"/>
        </w:rPr>
        <w:t xml:space="preserve"> </w:t>
      </w:r>
      <w:r w:rsidRPr="007F0233">
        <w:rPr>
          <w:rFonts w:ascii="TimesNewRoman" w:hAnsi="TimesNewRoman" w:cs="TimesNewRoman"/>
        </w:rPr>
        <w:t>thorough paper done properly, (c) let the student apologize to the class, (d) fail the course, or (e) all</w:t>
      </w:r>
      <w:r>
        <w:rPr>
          <w:rFonts w:ascii="TimesNewRoman" w:hAnsi="TimesNewRoman" w:cs="TimesNewRoman"/>
        </w:rPr>
        <w:t xml:space="preserve"> </w:t>
      </w:r>
      <w:r w:rsidRPr="007F0233">
        <w:rPr>
          <w:rFonts w:ascii="TimesNewRoman" w:hAnsi="TimesNewRoman" w:cs="TimesNewRoman"/>
        </w:rPr>
        <w:t xml:space="preserve">of the above. Additionally, the instructor may recommend dismissal from the </w:t>
      </w:r>
      <w:r>
        <w:rPr>
          <w:rFonts w:ascii="TimesNewRoman" w:hAnsi="TimesNewRoman" w:cs="TimesNewRoman"/>
        </w:rPr>
        <w:t>university</w:t>
      </w:r>
      <w:r w:rsidRPr="007F0233">
        <w:rPr>
          <w:rFonts w:ascii="TimesNewRoman" w:hAnsi="TimesNewRoman" w:cs="TimesNewRoman"/>
        </w:rPr>
        <w:t>.</w:t>
      </w:r>
    </w:p>
    <w:p w:rsidR="003C0103" w:rsidRDefault="003C0103" w:rsidP="002B367B">
      <w:pPr>
        <w:autoSpaceDE w:val="0"/>
        <w:autoSpaceDN w:val="0"/>
        <w:adjustRightInd w:val="0"/>
      </w:pPr>
      <w:r>
        <w:rPr>
          <w:rFonts w:ascii="TimesNewRoman" w:hAnsi="TimesNewRoman" w:cs="TimesNewRoman"/>
        </w:rPr>
        <w:tab/>
        <w:t>The University expects students to complete all coursework with integrity</w:t>
      </w:r>
      <w:r>
        <w:t xml:space="preserve">. Furthermore, the University expects that student work reflect the student’s own research and writing submitted for this course. Where secondary sources are required, the student is expected to use the proper citation of the material in accordance with the Chicago Manual of Style, Kate Turabian edition. If the student fails to comply, the instructor will have no option but to consider the student is cheating and/or plagiarizing. This will result in a failing grade and the possibility of further disciplinary action from the college. </w:t>
      </w:r>
    </w:p>
    <w:p w:rsidR="003C0103" w:rsidRDefault="003C0103" w:rsidP="00420BB8">
      <w:pPr>
        <w:jc w:val="both"/>
        <w:rPr>
          <w:rStyle w:val="Heading1Char"/>
        </w:rPr>
      </w:pPr>
    </w:p>
    <w:p w:rsidR="003C0103" w:rsidRDefault="003C0103" w:rsidP="00420BB8">
      <w:pPr>
        <w:jc w:val="both"/>
      </w:pPr>
      <w:r w:rsidRPr="00083217">
        <w:rPr>
          <w:rStyle w:val="Heading1Char"/>
        </w:rPr>
        <w:t>GRADING SYSTEM</w:t>
      </w:r>
      <w:r w:rsidRPr="00083217">
        <w:t xml:space="preserve">: </w:t>
      </w:r>
    </w:p>
    <w:p w:rsidR="003C0103" w:rsidRDefault="003C0103" w:rsidP="00420BB8">
      <w:pPr>
        <w:jc w:val="both"/>
      </w:pPr>
      <w:r w:rsidRPr="00760423">
        <w:rPr>
          <w:b/>
          <w:sz w:val="28"/>
          <w:szCs w:val="28"/>
        </w:rPr>
        <w:t>A</w:t>
      </w:r>
      <w:r>
        <w:rPr>
          <w:b/>
          <w:sz w:val="28"/>
          <w:szCs w:val="28"/>
        </w:rPr>
        <w:t xml:space="preserve">: </w:t>
      </w:r>
      <w:r>
        <w:t xml:space="preserve">The student has shown superior quality of work in all areas. This work displays an  </w:t>
      </w:r>
    </w:p>
    <w:p w:rsidR="003C0103" w:rsidRDefault="003C0103" w:rsidP="00420BB8">
      <w:pPr>
        <w:jc w:val="both"/>
      </w:pPr>
      <w:r>
        <w:t xml:space="preserve">       extraordinary mastering of course material, a creative and practical use of the </w:t>
      </w:r>
    </w:p>
    <w:p w:rsidR="003C0103" w:rsidRPr="001E52C2" w:rsidRDefault="003C0103" w:rsidP="00420BB8">
      <w:pPr>
        <w:jc w:val="both"/>
      </w:pPr>
      <w:r>
        <w:t xml:space="preserve">       information received in the course. </w:t>
      </w:r>
    </w:p>
    <w:p w:rsidR="003C0103" w:rsidRDefault="003C0103" w:rsidP="00420BB8">
      <w:pPr>
        <w:jc w:val="both"/>
      </w:pPr>
      <w:r w:rsidRPr="00760423">
        <w:rPr>
          <w:b/>
          <w:sz w:val="28"/>
          <w:szCs w:val="28"/>
        </w:rPr>
        <w:t>B</w:t>
      </w:r>
      <w:r>
        <w:rPr>
          <w:b/>
          <w:sz w:val="28"/>
          <w:szCs w:val="28"/>
        </w:rPr>
        <w:t xml:space="preserve">: </w:t>
      </w:r>
      <w:r>
        <w:t xml:space="preserve">The student has shown above average quality of work in all areas. This work displays </w:t>
      </w:r>
    </w:p>
    <w:p w:rsidR="003C0103" w:rsidRPr="001E52C2" w:rsidRDefault="003C0103" w:rsidP="00420BB8">
      <w:pPr>
        <w:jc w:val="both"/>
        <w:rPr>
          <w:b/>
          <w:sz w:val="28"/>
          <w:szCs w:val="28"/>
        </w:rPr>
      </w:pPr>
      <w:r>
        <w:lastRenderedPageBreak/>
        <w:t xml:space="preserve">       a good grasp of the material covered in the course. </w:t>
      </w:r>
    </w:p>
    <w:p w:rsidR="003C0103" w:rsidRDefault="003C0103" w:rsidP="00420BB8">
      <w:pPr>
        <w:jc w:val="both"/>
      </w:pPr>
      <w:r w:rsidRPr="00760423">
        <w:rPr>
          <w:b/>
          <w:sz w:val="28"/>
          <w:szCs w:val="28"/>
        </w:rPr>
        <w:t>C</w:t>
      </w:r>
      <w:r>
        <w:rPr>
          <w:b/>
          <w:sz w:val="28"/>
          <w:szCs w:val="28"/>
        </w:rPr>
        <w:t xml:space="preserve">: </w:t>
      </w:r>
      <w:r>
        <w:t xml:space="preserve">The student has shown a minimal ability to grasp the material covered in the course, a </w:t>
      </w:r>
    </w:p>
    <w:p w:rsidR="003C0103" w:rsidRPr="001E52C2" w:rsidRDefault="003C0103" w:rsidP="00420BB8">
      <w:pPr>
        <w:jc w:val="both"/>
        <w:rPr>
          <w:b/>
          <w:sz w:val="28"/>
          <w:szCs w:val="28"/>
        </w:rPr>
      </w:pPr>
      <w:r>
        <w:t xml:space="preserve">       low level of creativity and comprehension. </w:t>
      </w:r>
    </w:p>
    <w:p w:rsidR="003C0103" w:rsidRDefault="003C0103" w:rsidP="00420BB8">
      <w:pPr>
        <w:jc w:val="both"/>
      </w:pPr>
      <w:r w:rsidRPr="00760423">
        <w:rPr>
          <w:b/>
          <w:sz w:val="28"/>
          <w:szCs w:val="28"/>
        </w:rPr>
        <w:t>D</w:t>
      </w:r>
      <w:r>
        <w:rPr>
          <w:b/>
          <w:sz w:val="28"/>
          <w:szCs w:val="28"/>
        </w:rPr>
        <w:t xml:space="preserve">: </w:t>
      </w:r>
      <w:r>
        <w:t xml:space="preserve">The student has shown below minimal understanding and ability to grasp the course </w:t>
      </w:r>
    </w:p>
    <w:p w:rsidR="003C0103" w:rsidRPr="001E52C2" w:rsidRDefault="003C0103" w:rsidP="00420BB8">
      <w:pPr>
        <w:jc w:val="both"/>
        <w:rPr>
          <w:b/>
          <w:sz w:val="28"/>
          <w:szCs w:val="28"/>
        </w:rPr>
      </w:pPr>
      <w:r>
        <w:t xml:space="preserve">       material but not requiring that the course be repeated. </w:t>
      </w:r>
    </w:p>
    <w:p w:rsidR="003C0103" w:rsidRDefault="003C0103" w:rsidP="00420BB8">
      <w:pPr>
        <w:jc w:val="both"/>
      </w:pPr>
      <w:r w:rsidRPr="00760423">
        <w:rPr>
          <w:b/>
          <w:sz w:val="28"/>
          <w:szCs w:val="28"/>
        </w:rPr>
        <w:t>F</w:t>
      </w:r>
      <w:r>
        <w:rPr>
          <w:b/>
          <w:sz w:val="28"/>
          <w:szCs w:val="28"/>
        </w:rPr>
        <w:t xml:space="preserve">: </w:t>
      </w:r>
      <w:r w:rsidRPr="001E52C2">
        <w:rPr>
          <w:sz w:val="28"/>
          <w:szCs w:val="28"/>
        </w:rPr>
        <w:t>T</w:t>
      </w:r>
      <w:r>
        <w:t xml:space="preserve">his work is not acceptable for a college level of study. The student work indicates </w:t>
      </w:r>
    </w:p>
    <w:p w:rsidR="003C0103" w:rsidRDefault="003C0103" w:rsidP="00420BB8">
      <w:pPr>
        <w:jc w:val="both"/>
      </w:pPr>
      <w:r>
        <w:t xml:space="preserve">       major deficiencies in both the ability to comprehend and use the data. Students </w:t>
      </w:r>
    </w:p>
    <w:p w:rsidR="003C0103" w:rsidRDefault="003C0103" w:rsidP="00420BB8">
      <w:pPr>
        <w:jc w:val="both"/>
      </w:pPr>
      <w:r>
        <w:t xml:space="preserve">       receiving this grade will be will not receive course credit and will be required to </w:t>
      </w:r>
    </w:p>
    <w:p w:rsidR="003C0103" w:rsidRDefault="003C0103" w:rsidP="00E8369C">
      <w:pPr>
        <w:jc w:val="both"/>
      </w:pPr>
      <w:r>
        <w:t xml:space="preserve">       retake the course.</w:t>
      </w:r>
    </w:p>
    <w:p w:rsidR="003C0103" w:rsidRDefault="003C0103" w:rsidP="00E8369C">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6"/>
        <w:gridCol w:w="2262"/>
        <w:gridCol w:w="1539"/>
        <w:gridCol w:w="2451"/>
      </w:tblGrid>
      <w:tr w:rsidR="003C0103" w:rsidTr="00E8346C">
        <w:trPr>
          <w:trHeight w:val="440"/>
          <w:jc w:val="center"/>
        </w:trPr>
        <w:tc>
          <w:tcPr>
            <w:tcW w:w="1836" w:type="dxa"/>
          </w:tcPr>
          <w:p w:rsidR="003C0103" w:rsidRDefault="003C0103" w:rsidP="00E8346C">
            <w:pPr>
              <w:jc w:val="both"/>
            </w:pPr>
            <w:r>
              <w:t>GRADE</w:t>
            </w:r>
          </w:p>
        </w:tc>
        <w:tc>
          <w:tcPr>
            <w:tcW w:w="2262" w:type="dxa"/>
          </w:tcPr>
          <w:p w:rsidR="003C0103" w:rsidRDefault="003C0103" w:rsidP="00E8346C">
            <w:pPr>
              <w:jc w:val="both"/>
            </w:pPr>
            <w:r>
              <w:t>STANDARD</w:t>
            </w:r>
          </w:p>
        </w:tc>
        <w:tc>
          <w:tcPr>
            <w:tcW w:w="1539" w:type="dxa"/>
          </w:tcPr>
          <w:p w:rsidR="003C0103" w:rsidRDefault="003C0103" w:rsidP="00E8346C">
            <w:pPr>
              <w:jc w:val="both"/>
            </w:pPr>
            <w:r>
              <w:t>SCALE</w:t>
            </w:r>
          </w:p>
        </w:tc>
        <w:tc>
          <w:tcPr>
            <w:tcW w:w="2451" w:type="dxa"/>
          </w:tcPr>
          <w:p w:rsidR="003C0103" w:rsidRDefault="003C0103" w:rsidP="00E8346C">
            <w:pPr>
              <w:jc w:val="both"/>
            </w:pPr>
            <w:r>
              <w:t>QUALITY POINTS</w:t>
            </w:r>
          </w:p>
        </w:tc>
      </w:tr>
      <w:tr w:rsidR="003C0103" w:rsidTr="00E8346C">
        <w:trPr>
          <w:trHeight w:val="341"/>
          <w:jc w:val="center"/>
        </w:trPr>
        <w:tc>
          <w:tcPr>
            <w:tcW w:w="1836" w:type="dxa"/>
          </w:tcPr>
          <w:p w:rsidR="003C0103" w:rsidRDefault="003C0103" w:rsidP="00E8346C">
            <w:pPr>
              <w:jc w:val="both"/>
            </w:pPr>
            <w:r>
              <w:t>A+</w:t>
            </w:r>
          </w:p>
        </w:tc>
        <w:tc>
          <w:tcPr>
            <w:tcW w:w="2262" w:type="dxa"/>
          </w:tcPr>
          <w:p w:rsidR="003C0103" w:rsidRDefault="003C0103" w:rsidP="00E8346C">
            <w:pPr>
              <w:jc w:val="both"/>
            </w:pPr>
            <w:r>
              <w:t>Excellent</w:t>
            </w:r>
          </w:p>
        </w:tc>
        <w:tc>
          <w:tcPr>
            <w:tcW w:w="1539" w:type="dxa"/>
          </w:tcPr>
          <w:p w:rsidR="003C0103" w:rsidRDefault="003C0103" w:rsidP="00E8346C">
            <w:pPr>
              <w:jc w:val="both"/>
            </w:pPr>
            <w:r>
              <w:t>98-100</w:t>
            </w:r>
          </w:p>
        </w:tc>
        <w:tc>
          <w:tcPr>
            <w:tcW w:w="2451" w:type="dxa"/>
          </w:tcPr>
          <w:p w:rsidR="003C0103" w:rsidRDefault="003C0103" w:rsidP="00E8346C">
            <w:pPr>
              <w:jc w:val="both"/>
            </w:pPr>
            <w:r>
              <w:t xml:space="preserve">4.0 grade points </w:t>
            </w:r>
          </w:p>
        </w:tc>
      </w:tr>
      <w:tr w:rsidR="003C0103" w:rsidTr="00E8346C">
        <w:trPr>
          <w:jc w:val="center"/>
        </w:trPr>
        <w:tc>
          <w:tcPr>
            <w:tcW w:w="1836" w:type="dxa"/>
          </w:tcPr>
          <w:p w:rsidR="003C0103" w:rsidRDefault="003C0103" w:rsidP="00E8346C">
            <w:pPr>
              <w:jc w:val="both"/>
            </w:pPr>
            <w:r>
              <w:t>A</w:t>
            </w:r>
          </w:p>
        </w:tc>
        <w:tc>
          <w:tcPr>
            <w:tcW w:w="2262" w:type="dxa"/>
          </w:tcPr>
          <w:p w:rsidR="003C0103" w:rsidRDefault="003C0103" w:rsidP="00E8346C">
            <w:pPr>
              <w:jc w:val="both"/>
            </w:pPr>
            <w:r>
              <w:t>Excellent</w:t>
            </w:r>
          </w:p>
        </w:tc>
        <w:tc>
          <w:tcPr>
            <w:tcW w:w="1539" w:type="dxa"/>
          </w:tcPr>
          <w:p w:rsidR="003C0103" w:rsidRDefault="003C0103" w:rsidP="00E8346C">
            <w:pPr>
              <w:jc w:val="both"/>
            </w:pPr>
            <w:r>
              <w:t>94-97</w:t>
            </w:r>
          </w:p>
        </w:tc>
        <w:tc>
          <w:tcPr>
            <w:tcW w:w="2451" w:type="dxa"/>
          </w:tcPr>
          <w:p w:rsidR="003C0103" w:rsidRDefault="003C0103" w:rsidP="00E8346C">
            <w:pPr>
              <w:jc w:val="both"/>
            </w:pPr>
            <w:r>
              <w:t>3.7 grade points</w:t>
            </w:r>
          </w:p>
        </w:tc>
      </w:tr>
      <w:tr w:rsidR="003C0103" w:rsidTr="00E8346C">
        <w:trPr>
          <w:jc w:val="center"/>
        </w:trPr>
        <w:tc>
          <w:tcPr>
            <w:tcW w:w="1836" w:type="dxa"/>
          </w:tcPr>
          <w:p w:rsidR="003C0103" w:rsidRDefault="003C0103" w:rsidP="00E8346C">
            <w:pPr>
              <w:jc w:val="both"/>
            </w:pPr>
            <w:r>
              <w:t>A-</w:t>
            </w:r>
          </w:p>
        </w:tc>
        <w:tc>
          <w:tcPr>
            <w:tcW w:w="2262" w:type="dxa"/>
          </w:tcPr>
          <w:p w:rsidR="003C0103" w:rsidRDefault="003C0103" w:rsidP="00E8346C">
            <w:pPr>
              <w:jc w:val="both"/>
            </w:pPr>
            <w:r>
              <w:t>Excellent</w:t>
            </w:r>
          </w:p>
        </w:tc>
        <w:tc>
          <w:tcPr>
            <w:tcW w:w="1539" w:type="dxa"/>
          </w:tcPr>
          <w:p w:rsidR="003C0103" w:rsidRDefault="003C0103" w:rsidP="00E8346C">
            <w:pPr>
              <w:jc w:val="both"/>
            </w:pPr>
            <w:r>
              <w:t>90-93</w:t>
            </w:r>
          </w:p>
        </w:tc>
        <w:tc>
          <w:tcPr>
            <w:tcW w:w="2451" w:type="dxa"/>
          </w:tcPr>
          <w:p w:rsidR="003C0103" w:rsidRDefault="003C0103" w:rsidP="00E8346C">
            <w:pPr>
              <w:jc w:val="both"/>
            </w:pPr>
            <w:r>
              <w:t>3.5 grade points</w:t>
            </w:r>
          </w:p>
        </w:tc>
      </w:tr>
      <w:tr w:rsidR="003C0103" w:rsidTr="00E8346C">
        <w:trPr>
          <w:jc w:val="center"/>
        </w:trPr>
        <w:tc>
          <w:tcPr>
            <w:tcW w:w="1836" w:type="dxa"/>
          </w:tcPr>
          <w:p w:rsidR="003C0103" w:rsidRDefault="003C0103" w:rsidP="00E8346C">
            <w:pPr>
              <w:jc w:val="both"/>
            </w:pPr>
            <w:r>
              <w:t>B+</w:t>
            </w:r>
          </w:p>
        </w:tc>
        <w:tc>
          <w:tcPr>
            <w:tcW w:w="2262" w:type="dxa"/>
          </w:tcPr>
          <w:p w:rsidR="003C0103" w:rsidRDefault="003C0103" w:rsidP="00E8346C">
            <w:pPr>
              <w:jc w:val="both"/>
            </w:pPr>
            <w:r>
              <w:t>Good</w:t>
            </w:r>
          </w:p>
        </w:tc>
        <w:tc>
          <w:tcPr>
            <w:tcW w:w="1539" w:type="dxa"/>
          </w:tcPr>
          <w:p w:rsidR="003C0103" w:rsidRDefault="003C0103" w:rsidP="00E8346C">
            <w:pPr>
              <w:jc w:val="both"/>
            </w:pPr>
            <w:r>
              <w:t>88-89</w:t>
            </w:r>
          </w:p>
        </w:tc>
        <w:tc>
          <w:tcPr>
            <w:tcW w:w="2451" w:type="dxa"/>
          </w:tcPr>
          <w:p w:rsidR="003C0103" w:rsidRDefault="003C0103" w:rsidP="00E8346C">
            <w:pPr>
              <w:jc w:val="both"/>
            </w:pPr>
            <w:r>
              <w:t>3.3 grade points</w:t>
            </w:r>
          </w:p>
        </w:tc>
      </w:tr>
      <w:tr w:rsidR="003C0103" w:rsidTr="00E8346C">
        <w:trPr>
          <w:jc w:val="center"/>
        </w:trPr>
        <w:tc>
          <w:tcPr>
            <w:tcW w:w="1836" w:type="dxa"/>
          </w:tcPr>
          <w:p w:rsidR="003C0103" w:rsidRDefault="003C0103" w:rsidP="00E8346C">
            <w:pPr>
              <w:jc w:val="both"/>
            </w:pPr>
            <w:r>
              <w:t>B</w:t>
            </w:r>
          </w:p>
        </w:tc>
        <w:tc>
          <w:tcPr>
            <w:tcW w:w="2262" w:type="dxa"/>
          </w:tcPr>
          <w:p w:rsidR="003C0103" w:rsidRDefault="003C0103" w:rsidP="00E8346C">
            <w:pPr>
              <w:jc w:val="both"/>
            </w:pPr>
            <w:r>
              <w:t>Good</w:t>
            </w:r>
          </w:p>
        </w:tc>
        <w:tc>
          <w:tcPr>
            <w:tcW w:w="1539" w:type="dxa"/>
          </w:tcPr>
          <w:p w:rsidR="003C0103" w:rsidRDefault="003C0103" w:rsidP="00E8346C">
            <w:pPr>
              <w:jc w:val="both"/>
            </w:pPr>
            <w:r>
              <w:t>84-87</w:t>
            </w:r>
          </w:p>
        </w:tc>
        <w:tc>
          <w:tcPr>
            <w:tcW w:w="2451" w:type="dxa"/>
          </w:tcPr>
          <w:p w:rsidR="003C0103" w:rsidRDefault="003C0103" w:rsidP="00E8346C">
            <w:pPr>
              <w:jc w:val="both"/>
            </w:pPr>
            <w:r>
              <w:t>3.1 grade points</w:t>
            </w:r>
          </w:p>
        </w:tc>
      </w:tr>
      <w:tr w:rsidR="003C0103" w:rsidTr="00E8346C">
        <w:trPr>
          <w:jc w:val="center"/>
        </w:trPr>
        <w:tc>
          <w:tcPr>
            <w:tcW w:w="1836" w:type="dxa"/>
          </w:tcPr>
          <w:p w:rsidR="003C0103" w:rsidRDefault="003C0103" w:rsidP="00E8346C">
            <w:pPr>
              <w:jc w:val="both"/>
            </w:pPr>
            <w:r>
              <w:t>B-</w:t>
            </w:r>
          </w:p>
        </w:tc>
        <w:tc>
          <w:tcPr>
            <w:tcW w:w="2262" w:type="dxa"/>
          </w:tcPr>
          <w:p w:rsidR="003C0103" w:rsidRDefault="003C0103" w:rsidP="00E8346C">
            <w:pPr>
              <w:jc w:val="both"/>
            </w:pPr>
            <w:r>
              <w:t>Good</w:t>
            </w:r>
          </w:p>
        </w:tc>
        <w:tc>
          <w:tcPr>
            <w:tcW w:w="1539" w:type="dxa"/>
          </w:tcPr>
          <w:p w:rsidR="003C0103" w:rsidRDefault="003C0103" w:rsidP="00E8346C">
            <w:pPr>
              <w:jc w:val="both"/>
            </w:pPr>
            <w:r>
              <w:t>80-83</w:t>
            </w:r>
          </w:p>
        </w:tc>
        <w:tc>
          <w:tcPr>
            <w:tcW w:w="2451" w:type="dxa"/>
          </w:tcPr>
          <w:p w:rsidR="003C0103" w:rsidRDefault="003C0103" w:rsidP="00E8346C">
            <w:pPr>
              <w:jc w:val="both"/>
            </w:pPr>
            <w:r>
              <w:t>2.9 grade points</w:t>
            </w:r>
          </w:p>
        </w:tc>
      </w:tr>
      <w:tr w:rsidR="003C0103" w:rsidTr="00E8346C">
        <w:trPr>
          <w:jc w:val="center"/>
        </w:trPr>
        <w:tc>
          <w:tcPr>
            <w:tcW w:w="1836" w:type="dxa"/>
          </w:tcPr>
          <w:p w:rsidR="003C0103" w:rsidRDefault="003C0103" w:rsidP="00E8346C">
            <w:pPr>
              <w:jc w:val="both"/>
            </w:pPr>
            <w:r>
              <w:t>C +</w:t>
            </w:r>
          </w:p>
        </w:tc>
        <w:tc>
          <w:tcPr>
            <w:tcW w:w="2262" w:type="dxa"/>
          </w:tcPr>
          <w:p w:rsidR="003C0103" w:rsidRDefault="003C0103" w:rsidP="00E8346C">
            <w:pPr>
              <w:jc w:val="both"/>
            </w:pPr>
            <w:r>
              <w:t>Average</w:t>
            </w:r>
          </w:p>
        </w:tc>
        <w:tc>
          <w:tcPr>
            <w:tcW w:w="1539" w:type="dxa"/>
          </w:tcPr>
          <w:p w:rsidR="003C0103" w:rsidRDefault="003C0103" w:rsidP="00E8346C">
            <w:pPr>
              <w:jc w:val="both"/>
            </w:pPr>
            <w:r>
              <w:t>78-79</w:t>
            </w:r>
          </w:p>
        </w:tc>
        <w:tc>
          <w:tcPr>
            <w:tcW w:w="2451" w:type="dxa"/>
          </w:tcPr>
          <w:p w:rsidR="003C0103" w:rsidRDefault="003C0103" w:rsidP="00E8346C">
            <w:pPr>
              <w:jc w:val="both"/>
            </w:pPr>
            <w:r>
              <w:t>2.7 grade points</w:t>
            </w:r>
          </w:p>
        </w:tc>
      </w:tr>
      <w:tr w:rsidR="003C0103" w:rsidTr="00E8346C">
        <w:trPr>
          <w:jc w:val="center"/>
        </w:trPr>
        <w:tc>
          <w:tcPr>
            <w:tcW w:w="1836" w:type="dxa"/>
          </w:tcPr>
          <w:p w:rsidR="003C0103" w:rsidRDefault="003C0103" w:rsidP="00E8346C">
            <w:pPr>
              <w:jc w:val="both"/>
            </w:pPr>
            <w:r>
              <w:t>C</w:t>
            </w:r>
          </w:p>
        </w:tc>
        <w:tc>
          <w:tcPr>
            <w:tcW w:w="2262" w:type="dxa"/>
          </w:tcPr>
          <w:p w:rsidR="003C0103" w:rsidRDefault="003C0103" w:rsidP="00E8346C">
            <w:pPr>
              <w:jc w:val="both"/>
            </w:pPr>
            <w:r>
              <w:t>Average</w:t>
            </w:r>
          </w:p>
        </w:tc>
        <w:tc>
          <w:tcPr>
            <w:tcW w:w="1539" w:type="dxa"/>
          </w:tcPr>
          <w:p w:rsidR="003C0103" w:rsidRDefault="003C0103" w:rsidP="00E8346C">
            <w:pPr>
              <w:jc w:val="both"/>
            </w:pPr>
            <w:r>
              <w:t>74-77</w:t>
            </w:r>
          </w:p>
        </w:tc>
        <w:tc>
          <w:tcPr>
            <w:tcW w:w="2451" w:type="dxa"/>
          </w:tcPr>
          <w:p w:rsidR="003C0103" w:rsidRDefault="003C0103" w:rsidP="00E8346C">
            <w:pPr>
              <w:jc w:val="both"/>
            </w:pPr>
            <w:r>
              <w:t>2.5 grade points</w:t>
            </w:r>
          </w:p>
        </w:tc>
      </w:tr>
      <w:tr w:rsidR="003C0103" w:rsidTr="00E8346C">
        <w:trPr>
          <w:jc w:val="center"/>
        </w:trPr>
        <w:tc>
          <w:tcPr>
            <w:tcW w:w="1836" w:type="dxa"/>
          </w:tcPr>
          <w:p w:rsidR="003C0103" w:rsidRDefault="003C0103" w:rsidP="00E8346C">
            <w:pPr>
              <w:jc w:val="both"/>
            </w:pPr>
            <w:r>
              <w:t>C-</w:t>
            </w:r>
          </w:p>
        </w:tc>
        <w:tc>
          <w:tcPr>
            <w:tcW w:w="2262" w:type="dxa"/>
          </w:tcPr>
          <w:p w:rsidR="003C0103" w:rsidRDefault="003C0103" w:rsidP="00E8346C">
            <w:pPr>
              <w:jc w:val="both"/>
            </w:pPr>
            <w:r>
              <w:t>Average</w:t>
            </w:r>
          </w:p>
        </w:tc>
        <w:tc>
          <w:tcPr>
            <w:tcW w:w="1539" w:type="dxa"/>
          </w:tcPr>
          <w:p w:rsidR="003C0103" w:rsidRDefault="003C0103" w:rsidP="00E8346C">
            <w:pPr>
              <w:jc w:val="both"/>
            </w:pPr>
            <w:r>
              <w:t>70-73</w:t>
            </w:r>
          </w:p>
        </w:tc>
        <w:tc>
          <w:tcPr>
            <w:tcW w:w="2451" w:type="dxa"/>
          </w:tcPr>
          <w:p w:rsidR="003C0103" w:rsidRDefault="003C0103" w:rsidP="00E8346C">
            <w:pPr>
              <w:jc w:val="both"/>
            </w:pPr>
            <w:r>
              <w:t>2.3 grade points</w:t>
            </w:r>
          </w:p>
        </w:tc>
      </w:tr>
      <w:tr w:rsidR="003C0103" w:rsidTr="00E8346C">
        <w:trPr>
          <w:jc w:val="center"/>
        </w:trPr>
        <w:tc>
          <w:tcPr>
            <w:tcW w:w="1836" w:type="dxa"/>
          </w:tcPr>
          <w:p w:rsidR="003C0103" w:rsidRDefault="003C0103" w:rsidP="00E8346C">
            <w:pPr>
              <w:jc w:val="both"/>
            </w:pPr>
            <w:r>
              <w:t>D+</w:t>
            </w:r>
          </w:p>
        </w:tc>
        <w:tc>
          <w:tcPr>
            <w:tcW w:w="2262" w:type="dxa"/>
          </w:tcPr>
          <w:p w:rsidR="003C0103" w:rsidRDefault="003C0103" w:rsidP="00E8346C">
            <w:pPr>
              <w:jc w:val="both"/>
            </w:pPr>
            <w:r>
              <w:t>Passing</w:t>
            </w:r>
          </w:p>
        </w:tc>
        <w:tc>
          <w:tcPr>
            <w:tcW w:w="1539" w:type="dxa"/>
          </w:tcPr>
          <w:p w:rsidR="003C0103" w:rsidRDefault="003C0103" w:rsidP="00E8346C">
            <w:pPr>
              <w:jc w:val="both"/>
            </w:pPr>
            <w:r>
              <w:t>68-69</w:t>
            </w:r>
          </w:p>
        </w:tc>
        <w:tc>
          <w:tcPr>
            <w:tcW w:w="2451" w:type="dxa"/>
          </w:tcPr>
          <w:p w:rsidR="003C0103" w:rsidRDefault="003C0103" w:rsidP="00E8346C">
            <w:pPr>
              <w:jc w:val="both"/>
            </w:pPr>
            <w:r>
              <w:t>2.1 grade points</w:t>
            </w:r>
          </w:p>
        </w:tc>
      </w:tr>
      <w:tr w:rsidR="003C0103" w:rsidTr="00E8346C">
        <w:trPr>
          <w:jc w:val="center"/>
        </w:trPr>
        <w:tc>
          <w:tcPr>
            <w:tcW w:w="1836" w:type="dxa"/>
          </w:tcPr>
          <w:p w:rsidR="003C0103" w:rsidRDefault="003C0103" w:rsidP="00E8346C">
            <w:pPr>
              <w:jc w:val="both"/>
            </w:pPr>
            <w:r>
              <w:t>D</w:t>
            </w:r>
          </w:p>
        </w:tc>
        <w:tc>
          <w:tcPr>
            <w:tcW w:w="2262" w:type="dxa"/>
          </w:tcPr>
          <w:p w:rsidR="003C0103" w:rsidRDefault="003C0103" w:rsidP="00E8346C">
            <w:pPr>
              <w:jc w:val="both"/>
            </w:pPr>
            <w:r>
              <w:t>Passing</w:t>
            </w:r>
          </w:p>
        </w:tc>
        <w:tc>
          <w:tcPr>
            <w:tcW w:w="1539" w:type="dxa"/>
          </w:tcPr>
          <w:p w:rsidR="003C0103" w:rsidRDefault="003C0103" w:rsidP="00E8346C">
            <w:pPr>
              <w:jc w:val="both"/>
            </w:pPr>
            <w:r>
              <w:t>64-67</w:t>
            </w:r>
          </w:p>
        </w:tc>
        <w:tc>
          <w:tcPr>
            <w:tcW w:w="2451" w:type="dxa"/>
          </w:tcPr>
          <w:p w:rsidR="003C0103" w:rsidRDefault="003C0103" w:rsidP="00E8346C">
            <w:pPr>
              <w:jc w:val="both"/>
            </w:pPr>
            <w:r>
              <w:t>1.9 grade points</w:t>
            </w:r>
          </w:p>
        </w:tc>
      </w:tr>
      <w:tr w:rsidR="003C0103" w:rsidTr="00E8346C">
        <w:trPr>
          <w:jc w:val="center"/>
        </w:trPr>
        <w:tc>
          <w:tcPr>
            <w:tcW w:w="1836" w:type="dxa"/>
          </w:tcPr>
          <w:p w:rsidR="003C0103" w:rsidRDefault="003C0103" w:rsidP="00E8346C">
            <w:pPr>
              <w:jc w:val="both"/>
            </w:pPr>
            <w:r>
              <w:t>D-</w:t>
            </w:r>
          </w:p>
        </w:tc>
        <w:tc>
          <w:tcPr>
            <w:tcW w:w="2262" w:type="dxa"/>
          </w:tcPr>
          <w:p w:rsidR="003C0103" w:rsidRDefault="003C0103" w:rsidP="00E8346C">
            <w:pPr>
              <w:jc w:val="both"/>
            </w:pPr>
            <w:r>
              <w:t>Passing</w:t>
            </w:r>
          </w:p>
        </w:tc>
        <w:tc>
          <w:tcPr>
            <w:tcW w:w="1539" w:type="dxa"/>
          </w:tcPr>
          <w:p w:rsidR="003C0103" w:rsidRDefault="003C0103" w:rsidP="00E8346C">
            <w:pPr>
              <w:jc w:val="both"/>
            </w:pPr>
            <w:r>
              <w:t>60-63</w:t>
            </w:r>
          </w:p>
        </w:tc>
        <w:tc>
          <w:tcPr>
            <w:tcW w:w="2451" w:type="dxa"/>
          </w:tcPr>
          <w:p w:rsidR="003C0103" w:rsidRDefault="003C0103" w:rsidP="00E8346C">
            <w:pPr>
              <w:jc w:val="both"/>
            </w:pPr>
            <w:r>
              <w:t>1.7 grade points</w:t>
            </w:r>
          </w:p>
        </w:tc>
      </w:tr>
      <w:tr w:rsidR="003C0103" w:rsidTr="00E8346C">
        <w:trPr>
          <w:jc w:val="center"/>
        </w:trPr>
        <w:tc>
          <w:tcPr>
            <w:tcW w:w="1836" w:type="dxa"/>
          </w:tcPr>
          <w:p w:rsidR="003C0103" w:rsidRDefault="003C0103" w:rsidP="00E8346C">
            <w:pPr>
              <w:jc w:val="both"/>
            </w:pPr>
            <w:r>
              <w:t>F</w:t>
            </w:r>
          </w:p>
        </w:tc>
        <w:tc>
          <w:tcPr>
            <w:tcW w:w="2262" w:type="dxa"/>
          </w:tcPr>
          <w:p w:rsidR="003C0103" w:rsidRDefault="003C0103" w:rsidP="00E8346C">
            <w:pPr>
              <w:jc w:val="both"/>
            </w:pPr>
            <w:r>
              <w:t>Failure</w:t>
            </w:r>
          </w:p>
        </w:tc>
        <w:tc>
          <w:tcPr>
            <w:tcW w:w="1539" w:type="dxa"/>
          </w:tcPr>
          <w:p w:rsidR="003C0103" w:rsidRDefault="003C0103" w:rsidP="00E8346C">
            <w:pPr>
              <w:jc w:val="both"/>
            </w:pPr>
            <w:r>
              <w:t xml:space="preserve">59 and Below </w:t>
            </w:r>
          </w:p>
        </w:tc>
        <w:tc>
          <w:tcPr>
            <w:tcW w:w="2451" w:type="dxa"/>
          </w:tcPr>
          <w:p w:rsidR="003C0103" w:rsidRDefault="003C0103" w:rsidP="00E8346C">
            <w:pPr>
              <w:jc w:val="both"/>
            </w:pPr>
            <w:r>
              <w:t>0 grade points</w:t>
            </w:r>
          </w:p>
        </w:tc>
      </w:tr>
      <w:tr w:rsidR="003C0103" w:rsidTr="00E8346C">
        <w:trPr>
          <w:jc w:val="center"/>
        </w:trPr>
        <w:tc>
          <w:tcPr>
            <w:tcW w:w="1836" w:type="dxa"/>
          </w:tcPr>
          <w:p w:rsidR="003C0103" w:rsidRDefault="003C0103" w:rsidP="00E8346C">
            <w:pPr>
              <w:jc w:val="both"/>
            </w:pPr>
            <w:r>
              <w:t>P</w:t>
            </w:r>
          </w:p>
        </w:tc>
        <w:tc>
          <w:tcPr>
            <w:tcW w:w="2262" w:type="dxa"/>
          </w:tcPr>
          <w:p w:rsidR="003C0103" w:rsidRDefault="003C0103" w:rsidP="00E8346C">
            <w:pPr>
              <w:jc w:val="both"/>
            </w:pPr>
            <w:r>
              <w:t>Passing</w:t>
            </w:r>
          </w:p>
        </w:tc>
        <w:tc>
          <w:tcPr>
            <w:tcW w:w="1539" w:type="dxa"/>
          </w:tcPr>
          <w:p w:rsidR="003C0103" w:rsidRDefault="003C0103" w:rsidP="00E8346C">
            <w:pPr>
              <w:jc w:val="both"/>
            </w:pPr>
            <w:r>
              <w:t>0</w:t>
            </w:r>
          </w:p>
        </w:tc>
        <w:tc>
          <w:tcPr>
            <w:tcW w:w="2451" w:type="dxa"/>
          </w:tcPr>
          <w:p w:rsidR="003C0103" w:rsidRDefault="003C0103" w:rsidP="00E8346C">
            <w:pPr>
              <w:jc w:val="both"/>
            </w:pPr>
            <w:r>
              <w:t>0 Not counted</w:t>
            </w:r>
          </w:p>
        </w:tc>
      </w:tr>
      <w:tr w:rsidR="003C0103" w:rsidTr="00E8346C">
        <w:trPr>
          <w:jc w:val="center"/>
        </w:trPr>
        <w:tc>
          <w:tcPr>
            <w:tcW w:w="1836" w:type="dxa"/>
          </w:tcPr>
          <w:p w:rsidR="003C0103" w:rsidRDefault="003C0103" w:rsidP="00E8346C">
            <w:pPr>
              <w:jc w:val="both"/>
            </w:pPr>
            <w:r>
              <w:t>W</w:t>
            </w:r>
          </w:p>
        </w:tc>
        <w:tc>
          <w:tcPr>
            <w:tcW w:w="2262" w:type="dxa"/>
          </w:tcPr>
          <w:p w:rsidR="003C0103" w:rsidRDefault="003C0103" w:rsidP="00E8346C">
            <w:pPr>
              <w:jc w:val="both"/>
            </w:pPr>
            <w:r>
              <w:t>Withdrawal Passing</w:t>
            </w:r>
          </w:p>
        </w:tc>
        <w:tc>
          <w:tcPr>
            <w:tcW w:w="1539" w:type="dxa"/>
          </w:tcPr>
          <w:p w:rsidR="003C0103" w:rsidRDefault="003C0103" w:rsidP="00E8346C">
            <w:pPr>
              <w:jc w:val="both"/>
            </w:pPr>
            <w:r>
              <w:t>0</w:t>
            </w:r>
          </w:p>
        </w:tc>
        <w:tc>
          <w:tcPr>
            <w:tcW w:w="2451" w:type="dxa"/>
          </w:tcPr>
          <w:p w:rsidR="003C0103" w:rsidRDefault="003C0103" w:rsidP="00E8346C">
            <w:pPr>
              <w:jc w:val="both"/>
            </w:pPr>
            <w:r>
              <w:t>0 Not counted</w:t>
            </w:r>
          </w:p>
        </w:tc>
      </w:tr>
      <w:tr w:rsidR="003C0103" w:rsidTr="00E8346C">
        <w:trPr>
          <w:jc w:val="center"/>
        </w:trPr>
        <w:tc>
          <w:tcPr>
            <w:tcW w:w="1836" w:type="dxa"/>
          </w:tcPr>
          <w:p w:rsidR="003C0103" w:rsidRDefault="003C0103" w:rsidP="00E8346C">
            <w:pPr>
              <w:jc w:val="both"/>
            </w:pPr>
            <w:r>
              <w:t>WF</w:t>
            </w:r>
          </w:p>
        </w:tc>
        <w:tc>
          <w:tcPr>
            <w:tcW w:w="2262" w:type="dxa"/>
          </w:tcPr>
          <w:p w:rsidR="003C0103" w:rsidRDefault="003C0103" w:rsidP="00E8346C">
            <w:pPr>
              <w:jc w:val="both"/>
            </w:pPr>
            <w:r>
              <w:t>Withdrawal Failing</w:t>
            </w:r>
          </w:p>
        </w:tc>
        <w:tc>
          <w:tcPr>
            <w:tcW w:w="1539" w:type="dxa"/>
          </w:tcPr>
          <w:p w:rsidR="003C0103" w:rsidRDefault="003C0103" w:rsidP="00E8346C">
            <w:pPr>
              <w:jc w:val="both"/>
            </w:pPr>
            <w:r>
              <w:t>0</w:t>
            </w:r>
          </w:p>
        </w:tc>
        <w:tc>
          <w:tcPr>
            <w:tcW w:w="2451" w:type="dxa"/>
          </w:tcPr>
          <w:p w:rsidR="003C0103" w:rsidRDefault="003C0103" w:rsidP="00E8346C">
            <w:pPr>
              <w:jc w:val="both"/>
            </w:pPr>
            <w:r>
              <w:t>0 counted</w:t>
            </w:r>
          </w:p>
        </w:tc>
      </w:tr>
    </w:tbl>
    <w:p w:rsidR="003C0103" w:rsidRDefault="003C0103" w:rsidP="00420BB8">
      <w:pPr>
        <w:spacing w:before="100" w:beforeAutospacing="1" w:after="100" w:afterAutospacing="1"/>
        <w:jc w:val="both"/>
        <w:rPr>
          <w:b/>
          <w:bCs/>
        </w:rPr>
      </w:pPr>
    </w:p>
    <w:p w:rsidR="003C0103" w:rsidRDefault="003C0103" w:rsidP="00420BB8">
      <w:pPr>
        <w:spacing w:before="100" w:beforeAutospacing="1" w:after="100" w:afterAutospacing="1"/>
        <w:jc w:val="both"/>
      </w:pPr>
      <w:r>
        <w:rPr>
          <w:b/>
          <w:bCs/>
        </w:rPr>
        <w:t xml:space="preserve">ADDITIONAL COURSE DOCUMENTS </w:t>
      </w:r>
    </w:p>
    <w:p w:rsidR="003C0103" w:rsidRDefault="003C0103" w:rsidP="00420BB8">
      <w:pPr>
        <w:spacing w:before="100" w:beforeAutospacing="1" w:after="100" w:afterAutospacing="1"/>
        <w:jc w:val="both"/>
      </w:pPr>
      <w:r>
        <w:t xml:space="preserve">The course schedule can be found on the instructor’s homepage. Any additional handouts for the course will also be posted this site. </w:t>
      </w:r>
      <w:r>
        <w:rPr>
          <w:b/>
          <w:bCs/>
          <w:i/>
          <w:iCs/>
        </w:rPr>
        <w:t xml:space="preserve">This syllabus is provided to the students and participants as guideline for the course. It should not be considered a contract and is subject to change at any time without notice.  </w:t>
      </w:r>
    </w:p>
    <w:p w:rsidR="003C0103" w:rsidRDefault="003C0103" w:rsidP="00A23EB2">
      <w:pPr>
        <w:jc w:val="center"/>
      </w:pPr>
      <w:r>
        <w:t>Beulah Heights University</w:t>
      </w:r>
    </w:p>
    <w:p w:rsidR="003C0103" w:rsidRDefault="003C0103" w:rsidP="00A23EB2">
      <w:pPr>
        <w:jc w:val="center"/>
      </w:pPr>
      <w:r>
        <w:t xml:space="preserve">892 Berne Street SE </w:t>
      </w:r>
    </w:p>
    <w:p w:rsidR="003C0103" w:rsidRDefault="003C0103" w:rsidP="00A23EB2">
      <w:pPr>
        <w:jc w:val="center"/>
      </w:pPr>
      <w:r>
        <w:t>Atlanta, GA 30316</w:t>
      </w:r>
    </w:p>
    <w:p w:rsidR="003C0103" w:rsidRDefault="003C0103" w:rsidP="00A23EB2">
      <w:pPr>
        <w:jc w:val="center"/>
      </w:pPr>
    </w:p>
    <w:p w:rsidR="003C0103" w:rsidRDefault="003C0103" w:rsidP="00A23EB2">
      <w:pPr>
        <w:jc w:val="center"/>
      </w:pPr>
    </w:p>
    <w:p w:rsidR="00D74F32" w:rsidRDefault="00D74F32" w:rsidP="00A23EB2">
      <w:pPr>
        <w:jc w:val="center"/>
      </w:pPr>
    </w:p>
    <w:p w:rsidR="003C0103" w:rsidRDefault="003C0103" w:rsidP="00A23EB2">
      <w:pPr>
        <w:jc w:val="center"/>
      </w:pPr>
    </w:p>
    <w:p w:rsidR="003C0103" w:rsidRPr="00420BB8" w:rsidRDefault="003C0103" w:rsidP="00420BB8">
      <w:pPr>
        <w:jc w:val="center"/>
        <w:rPr>
          <w:b/>
          <w:iCs/>
          <w:color w:val="FF0000"/>
          <w:sz w:val="28"/>
          <w:szCs w:val="28"/>
        </w:rPr>
      </w:pPr>
      <w:r w:rsidRPr="00420BB8">
        <w:rPr>
          <w:b/>
          <w:iCs/>
          <w:color w:val="FF0000"/>
          <w:sz w:val="28"/>
          <w:szCs w:val="28"/>
        </w:rPr>
        <w:lastRenderedPageBreak/>
        <w:t>Weekly Schedule</w:t>
      </w:r>
    </w:p>
    <w:p w:rsidR="003C0103" w:rsidRPr="00420BB8" w:rsidRDefault="003C0103" w:rsidP="00E8369C">
      <w:pPr>
        <w:jc w:val="both"/>
        <w:rPr>
          <w:i/>
          <w:iCs/>
          <w:color w:val="000000"/>
        </w:rPr>
      </w:pPr>
    </w:p>
    <w:tbl>
      <w:tblPr>
        <w:tblW w:w="4967"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3785"/>
        <w:gridCol w:w="4419"/>
      </w:tblGrid>
      <w:tr w:rsidR="003C0103" w:rsidRPr="00EE16C9" w:rsidTr="001431B7">
        <w:trPr>
          <w:trHeight w:val="269"/>
        </w:trPr>
        <w:tc>
          <w:tcPr>
            <w:tcW w:w="583" w:type="pct"/>
          </w:tcPr>
          <w:p w:rsidR="003C0103" w:rsidRPr="00EE16C9" w:rsidRDefault="003C0103" w:rsidP="00002F9F">
            <w:pPr>
              <w:jc w:val="center"/>
              <w:rPr>
                <w:b/>
              </w:rPr>
            </w:pPr>
            <w:r w:rsidRPr="00EE16C9">
              <w:rPr>
                <w:b/>
              </w:rPr>
              <w:t>Week</w:t>
            </w:r>
          </w:p>
        </w:tc>
        <w:tc>
          <w:tcPr>
            <w:tcW w:w="2037" w:type="pct"/>
          </w:tcPr>
          <w:p w:rsidR="003C0103" w:rsidRPr="00EE16C9" w:rsidRDefault="003C0103" w:rsidP="00002F9F">
            <w:pPr>
              <w:ind w:left="-198"/>
              <w:jc w:val="center"/>
              <w:rPr>
                <w:b/>
              </w:rPr>
            </w:pPr>
            <w:r>
              <w:rPr>
                <w:b/>
              </w:rPr>
              <w:t>Assignment/Text</w:t>
            </w:r>
            <w:r w:rsidRPr="00EE16C9">
              <w:rPr>
                <w:b/>
              </w:rPr>
              <w:t xml:space="preserve"> </w:t>
            </w:r>
          </w:p>
        </w:tc>
        <w:tc>
          <w:tcPr>
            <w:tcW w:w="2379" w:type="pct"/>
          </w:tcPr>
          <w:p w:rsidR="003C0103" w:rsidRPr="00EE16C9" w:rsidRDefault="003C0103" w:rsidP="00002F9F">
            <w:pPr>
              <w:jc w:val="center"/>
              <w:rPr>
                <w:b/>
              </w:rPr>
            </w:pPr>
            <w:r>
              <w:rPr>
                <w:b/>
              </w:rPr>
              <w:t>Discussion Board Questions</w:t>
            </w:r>
          </w:p>
        </w:tc>
      </w:tr>
      <w:tr w:rsidR="003C0103" w:rsidRPr="00EE16C9" w:rsidTr="001431B7">
        <w:trPr>
          <w:trHeight w:val="283"/>
        </w:trPr>
        <w:tc>
          <w:tcPr>
            <w:tcW w:w="583" w:type="pct"/>
            <w:shd w:val="clear" w:color="auto" w:fill="E6E6E6"/>
          </w:tcPr>
          <w:p w:rsidR="003C0103" w:rsidRPr="00EE16C9" w:rsidRDefault="003C0103" w:rsidP="00002F9F">
            <w:pPr>
              <w:jc w:val="center"/>
            </w:pPr>
          </w:p>
        </w:tc>
        <w:tc>
          <w:tcPr>
            <w:tcW w:w="2037" w:type="pct"/>
            <w:shd w:val="clear" w:color="auto" w:fill="E6E6E6"/>
          </w:tcPr>
          <w:p w:rsidR="003C0103" w:rsidRPr="00EE16C9" w:rsidRDefault="003C0103" w:rsidP="00002F9F"/>
        </w:tc>
        <w:tc>
          <w:tcPr>
            <w:tcW w:w="2379" w:type="pct"/>
            <w:shd w:val="clear" w:color="auto" w:fill="E6E6E6"/>
          </w:tcPr>
          <w:p w:rsidR="003C0103" w:rsidRPr="00EE16C9" w:rsidRDefault="003C0103" w:rsidP="00002F9F"/>
        </w:tc>
      </w:tr>
      <w:tr w:rsidR="003C0103" w:rsidRPr="00B26481" w:rsidTr="001431B7">
        <w:trPr>
          <w:trHeight w:val="551"/>
        </w:trPr>
        <w:tc>
          <w:tcPr>
            <w:tcW w:w="583" w:type="pct"/>
          </w:tcPr>
          <w:p w:rsidR="003C0103" w:rsidRPr="00EE16C9" w:rsidRDefault="003C0103" w:rsidP="00B53FA6">
            <w:pPr>
              <w:jc w:val="center"/>
            </w:pPr>
            <w:r>
              <w:t>1</w:t>
            </w:r>
          </w:p>
        </w:tc>
        <w:tc>
          <w:tcPr>
            <w:tcW w:w="2037" w:type="pct"/>
          </w:tcPr>
          <w:p w:rsidR="003C0103" w:rsidRDefault="003C0103" w:rsidP="009C0A3A">
            <w:pPr>
              <w:numPr>
                <w:ilvl w:val="0"/>
                <w:numId w:val="8"/>
              </w:numPr>
              <w:ind w:left="348"/>
            </w:pPr>
            <w:r>
              <w:t xml:space="preserve">Introduction to Early Hebrew History </w:t>
            </w:r>
          </w:p>
          <w:p w:rsidR="003C0103" w:rsidRDefault="003C0103" w:rsidP="00B53FA6">
            <w:pPr>
              <w:numPr>
                <w:ilvl w:val="0"/>
                <w:numId w:val="8"/>
              </w:numPr>
              <w:ind w:left="348"/>
            </w:pPr>
            <w:r>
              <w:t xml:space="preserve">Read Smith, </w:t>
            </w:r>
            <w:r>
              <w:rPr>
                <w:i/>
              </w:rPr>
              <w:t xml:space="preserve">The Early History of God: Yahweh and the Other Deities in Ancient Israel. </w:t>
            </w:r>
            <w:r>
              <w:t>– “Introduction,” 1–18</w:t>
            </w:r>
          </w:p>
          <w:p w:rsidR="003C0103" w:rsidRDefault="003C0103" w:rsidP="00F044F6">
            <w:pPr>
              <w:ind w:left="-12"/>
            </w:pPr>
          </w:p>
        </w:tc>
        <w:tc>
          <w:tcPr>
            <w:tcW w:w="2379" w:type="pct"/>
          </w:tcPr>
          <w:p w:rsidR="003C0103" w:rsidRDefault="003C0103" w:rsidP="00B53FA6">
            <w:pPr>
              <w:numPr>
                <w:ilvl w:val="0"/>
                <w:numId w:val="4"/>
              </w:numPr>
              <w:contextualSpacing/>
            </w:pPr>
            <w:r>
              <w:t>Describe your initial understanding of Israelite Religion.</w:t>
            </w:r>
          </w:p>
          <w:p w:rsidR="003C0103" w:rsidRDefault="003C0103" w:rsidP="00B53FA6">
            <w:pPr>
              <w:numPr>
                <w:ilvl w:val="0"/>
                <w:numId w:val="4"/>
              </w:numPr>
              <w:contextualSpacing/>
            </w:pPr>
            <w:r>
              <w:t>What challenges does Smith elucidate in the Introduction?</w:t>
            </w:r>
          </w:p>
          <w:p w:rsidR="003C0103" w:rsidRDefault="003C0103" w:rsidP="00B53FA6">
            <w:pPr>
              <w:numPr>
                <w:ilvl w:val="0"/>
                <w:numId w:val="4"/>
              </w:numPr>
              <w:contextualSpacing/>
            </w:pPr>
            <w:r>
              <w:t>In your opinion, was the Israelite religion syncretistic or original? Explain your reasons.</w:t>
            </w:r>
          </w:p>
          <w:p w:rsidR="003C0103" w:rsidRDefault="003C0103" w:rsidP="003808A0">
            <w:pPr>
              <w:ind w:left="360"/>
              <w:contextualSpacing/>
            </w:pPr>
          </w:p>
        </w:tc>
      </w:tr>
      <w:tr w:rsidR="003C0103" w:rsidRPr="00B26481" w:rsidTr="001431B7">
        <w:trPr>
          <w:trHeight w:val="551"/>
        </w:trPr>
        <w:tc>
          <w:tcPr>
            <w:tcW w:w="583" w:type="pct"/>
          </w:tcPr>
          <w:p w:rsidR="003C0103" w:rsidRPr="00EE16C9" w:rsidRDefault="003C0103" w:rsidP="00B53FA6">
            <w:pPr>
              <w:jc w:val="center"/>
            </w:pPr>
            <w:r>
              <w:t>2</w:t>
            </w:r>
          </w:p>
        </w:tc>
        <w:tc>
          <w:tcPr>
            <w:tcW w:w="2037" w:type="pct"/>
          </w:tcPr>
          <w:p w:rsidR="003C0103" w:rsidRDefault="003C0103" w:rsidP="00F044F6">
            <w:pPr>
              <w:numPr>
                <w:ilvl w:val="0"/>
                <w:numId w:val="8"/>
              </w:numPr>
              <w:ind w:left="348"/>
            </w:pPr>
            <w:r>
              <w:t>Read Joshua 1–12 (Conquest)</w:t>
            </w:r>
          </w:p>
          <w:p w:rsidR="003C0103" w:rsidRDefault="003C0103" w:rsidP="00B53FA6">
            <w:pPr>
              <w:numPr>
                <w:ilvl w:val="0"/>
                <w:numId w:val="8"/>
              </w:numPr>
              <w:ind w:left="348"/>
            </w:pPr>
            <w:r>
              <w:t>Read Smith, – Chapter 1, “Deities in Israel in the Period of the Judges,” 19</w:t>
            </w:r>
            <w:r>
              <w:softHyphen/>
              <w:t>–64</w:t>
            </w:r>
          </w:p>
          <w:p w:rsidR="003C0103" w:rsidRDefault="003C0103" w:rsidP="00F044F6">
            <w:pPr>
              <w:ind w:left="-12"/>
            </w:pPr>
          </w:p>
        </w:tc>
        <w:tc>
          <w:tcPr>
            <w:tcW w:w="2379" w:type="pct"/>
          </w:tcPr>
          <w:p w:rsidR="003C0103" w:rsidRDefault="003C0103" w:rsidP="001F45D3">
            <w:pPr>
              <w:numPr>
                <w:ilvl w:val="0"/>
                <w:numId w:val="26"/>
              </w:numPr>
              <w:contextualSpacing/>
            </w:pPr>
            <w:r>
              <w:t xml:space="preserve">Discuss the convergence of deities during the period of the Judges in Israel. </w:t>
            </w:r>
          </w:p>
          <w:p w:rsidR="003C0103" w:rsidRDefault="003C0103" w:rsidP="001F45D3">
            <w:pPr>
              <w:numPr>
                <w:ilvl w:val="0"/>
                <w:numId w:val="26"/>
              </w:numPr>
              <w:contextualSpacing/>
            </w:pPr>
            <w:r>
              <w:t>How does the conversation regarding the convergence of terms such as El, Baal, and Ashurah associated with Yahweh affect your reading and understanding of early texts such as Joshua and Judges?</w:t>
            </w:r>
          </w:p>
          <w:p w:rsidR="003C0103" w:rsidRDefault="003C0103" w:rsidP="005A2E54">
            <w:pPr>
              <w:ind w:left="360"/>
              <w:contextualSpacing/>
            </w:pPr>
          </w:p>
        </w:tc>
      </w:tr>
      <w:tr w:rsidR="003C0103" w:rsidRPr="00B26481" w:rsidTr="001431B7">
        <w:trPr>
          <w:trHeight w:val="551"/>
        </w:trPr>
        <w:tc>
          <w:tcPr>
            <w:tcW w:w="583" w:type="pct"/>
          </w:tcPr>
          <w:p w:rsidR="003C0103" w:rsidRPr="00EE16C9" w:rsidRDefault="003C0103" w:rsidP="00B53FA6">
            <w:pPr>
              <w:jc w:val="center"/>
            </w:pPr>
            <w:r>
              <w:t>3</w:t>
            </w:r>
          </w:p>
        </w:tc>
        <w:tc>
          <w:tcPr>
            <w:tcW w:w="2037" w:type="pct"/>
          </w:tcPr>
          <w:p w:rsidR="003C0103" w:rsidRDefault="003C0103" w:rsidP="00F044F6">
            <w:pPr>
              <w:numPr>
                <w:ilvl w:val="0"/>
                <w:numId w:val="8"/>
              </w:numPr>
              <w:ind w:left="348"/>
            </w:pPr>
            <w:r>
              <w:t>Read Joshua 13–24 (Allotment)</w:t>
            </w:r>
          </w:p>
          <w:p w:rsidR="003C0103" w:rsidRDefault="003C0103" w:rsidP="00B53FA6">
            <w:pPr>
              <w:numPr>
                <w:ilvl w:val="0"/>
                <w:numId w:val="8"/>
              </w:numPr>
              <w:ind w:left="348"/>
            </w:pPr>
            <w:r>
              <w:t>Read biblical text as noted in Smith Reading</w:t>
            </w:r>
          </w:p>
          <w:p w:rsidR="003C0103" w:rsidRDefault="003C0103" w:rsidP="00B53FA6">
            <w:pPr>
              <w:numPr>
                <w:ilvl w:val="0"/>
                <w:numId w:val="8"/>
              </w:numPr>
              <w:ind w:left="348"/>
            </w:pPr>
            <w:r>
              <w:t>Read Smith – Chapter 2, “Yahweh and Baal,” 65–107</w:t>
            </w:r>
          </w:p>
          <w:p w:rsidR="003C0103" w:rsidRDefault="003C0103" w:rsidP="00F044F6">
            <w:pPr>
              <w:ind w:left="-12"/>
            </w:pPr>
          </w:p>
        </w:tc>
        <w:tc>
          <w:tcPr>
            <w:tcW w:w="2379" w:type="pct"/>
          </w:tcPr>
          <w:p w:rsidR="003C0103" w:rsidRDefault="003C0103" w:rsidP="00531389">
            <w:pPr>
              <w:numPr>
                <w:ilvl w:val="0"/>
                <w:numId w:val="25"/>
              </w:numPr>
              <w:contextualSpacing/>
            </w:pPr>
            <w:r>
              <w:t>Discuss the differences between the images of deities such as Baal as the storm god and Yahweh as the God of the mountain (Sinai).</w:t>
            </w:r>
          </w:p>
          <w:p w:rsidR="003C0103" w:rsidRDefault="003C0103" w:rsidP="00531389">
            <w:pPr>
              <w:numPr>
                <w:ilvl w:val="0"/>
                <w:numId w:val="25"/>
              </w:numPr>
              <w:contextualSpacing/>
            </w:pPr>
            <w:r>
              <w:t>According to Smith, what are some of the possible reasons for the rejection of Baal in the northern kingdom?</w:t>
            </w:r>
          </w:p>
          <w:p w:rsidR="003C0103" w:rsidRDefault="003C0103" w:rsidP="003A3B30">
            <w:pPr>
              <w:ind w:left="360"/>
              <w:contextualSpacing/>
            </w:pPr>
          </w:p>
        </w:tc>
      </w:tr>
      <w:tr w:rsidR="003C0103" w:rsidRPr="00B26481" w:rsidTr="001431B7">
        <w:trPr>
          <w:trHeight w:val="551"/>
        </w:trPr>
        <w:tc>
          <w:tcPr>
            <w:tcW w:w="583" w:type="pct"/>
          </w:tcPr>
          <w:p w:rsidR="003C0103" w:rsidRPr="00EE16C9" w:rsidRDefault="003C0103" w:rsidP="00B53FA6">
            <w:pPr>
              <w:jc w:val="center"/>
            </w:pPr>
            <w:r>
              <w:t>4</w:t>
            </w:r>
          </w:p>
        </w:tc>
        <w:tc>
          <w:tcPr>
            <w:tcW w:w="2037" w:type="pct"/>
          </w:tcPr>
          <w:p w:rsidR="003C0103" w:rsidRDefault="003C0103" w:rsidP="00B53FA6">
            <w:pPr>
              <w:numPr>
                <w:ilvl w:val="0"/>
                <w:numId w:val="8"/>
              </w:numPr>
              <w:ind w:left="348"/>
            </w:pPr>
            <w:r>
              <w:t>Read Judges 1:1–2:5</w:t>
            </w:r>
          </w:p>
          <w:p w:rsidR="003C0103" w:rsidRDefault="003C0103" w:rsidP="009661EE">
            <w:pPr>
              <w:numPr>
                <w:ilvl w:val="0"/>
                <w:numId w:val="8"/>
              </w:numPr>
              <w:ind w:left="348"/>
            </w:pPr>
            <w:r>
              <w:t>Read Smith – Chapter 3, “Yahweh and Asherah,” 108–136</w:t>
            </w:r>
          </w:p>
          <w:p w:rsidR="003C0103" w:rsidRDefault="003C0103" w:rsidP="00F044F6">
            <w:pPr>
              <w:ind w:left="-12"/>
            </w:pPr>
          </w:p>
        </w:tc>
        <w:tc>
          <w:tcPr>
            <w:tcW w:w="2379" w:type="pct"/>
          </w:tcPr>
          <w:p w:rsidR="003C0103" w:rsidRDefault="003C0103" w:rsidP="00531389">
            <w:pPr>
              <w:numPr>
                <w:ilvl w:val="0"/>
                <w:numId w:val="27"/>
              </w:numPr>
              <w:contextualSpacing/>
            </w:pPr>
            <w:r>
              <w:t>Discuss the significance of resistance to the asherim coming from the deuteronomistic tradition.</w:t>
            </w:r>
          </w:p>
        </w:tc>
      </w:tr>
      <w:tr w:rsidR="003C0103" w:rsidRPr="00B26481" w:rsidTr="001431B7">
        <w:trPr>
          <w:trHeight w:val="551"/>
        </w:trPr>
        <w:tc>
          <w:tcPr>
            <w:tcW w:w="583" w:type="pct"/>
          </w:tcPr>
          <w:p w:rsidR="003C0103" w:rsidRPr="00EE16C9" w:rsidRDefault="003C0103" w:rsidP="00B53FA6">
            <w:pPr>
              <w:jc w:val="center"/>
            </w:pPr>
            <w:r>
              <w:t>5</w:t>
            </w:r>
          </w:p>
        </w:tc>
        <w:tc>
          <w:tcPr>
            <w:tcW w:w="2037" w:type="pct"/>
          </w:tcPr>
          <w:p w:rsidR="003C0103" w:rsidRDefault="003C0103" w:rsidP="00B53FA6">
            <w:pPr>
              <w:numPr>
                <w:ilvl w:val="0"/>
                <w:numId w:val="8"/>
              </w:numPr>
              <w:ind w:left="348"/>
            </w:pPr>
            <w:r>
              <w:t>Read Judges 2:6–16:31 (Central Portion)</w:t>
            </w:r>
          </w:p>
          <w:p w:rsidR="003C0103" w:rsidRDefault="003C0103" w:rsidP="00B53FA6">
            <w:pPr>
              <w:numPr>
                <w:ilvl w:val="0"/>
                <w:numId w:val="8"/>
              </w:numPr>
              <w:ind w:left="348"/>
            </w:pPr>
            <w:r>
              <w:t>Read Smith – Chapter 4, “Yahweh and the Sun,” 148–159</w:t>
            </w:r>
          </w:p>
          <w:p w:rsidR="003C0103" w:rsidRDefault="003C0103" w:rsidP="00F044F6">
            <w:pPr>
              <w:ind w:left="-12"/>
            </w:pPr>
          </w:p>
        </w:tc>
        <w:tc>
          <w:tcPr>
            <w:tcW w:w="2379" w:type="pct"/>
          </w:tcPr>
          <w:p w:rsidR="003C0103" w:rsidRDefault="003C0103" w:rsidP="00531389">
            <w:pPr>
              <w:numPr>
                <w:ilvl w:val="0"/>
                <w:numId w:val="28"/>
              </w:numPr>
              <w:contextualSpacing/>
            </w:pPr>
            <w:bookmarkStart w:id="0" w:name="_GoBack"/>
            <w:r>
              <w:t xml:space="preserve">In the instances where El, Elyon, Baal, etc. are applied to </w:t>
            </w:r>
            <w:r w:rsidR="007836D3">
              <w:t>Yahweh</w:t>
            </w:r>
            <w:r>
              <w:t xml:space="preserve">, does it suggest to you that Israel respected other gods or that Israel used similar terms </w:t>
            </w:r>
            <w:r w:rsidR="007836D3">
              <w:t>or</w:t>
            </w:r>
            <w:r>
              <w:t xml:space="preserve"> titles for Yahweh?</w:t>
            </w:r>
          </w:p>
          <w:p w:rsidR="003C0103" w:rsidRDefault="003C0103" w:rsidP="00531389">
            <w:pPr>
              <w:numPr>
                <w:ilvl w:val="0"/>
                <w:numId w:val="28"/>
              </w:numPr>
              <w:contextualSpacing/>
            </w:pPr>
            <w:r>
              <w:t xml:space="preserve">Does </w:t>
            </w:r>
            <w:r w:rsidR="007836D3">
              <w:t>it</w:t>
            </w:r>
            <w:r>
              <w:t xml:space="preserve"> discredit the Hebrew text that writers used similar imagery to describe Yahweh?</w:t>
            </w:r>
          </w:p>
          <w:bookmarkEnd w:id="0"/>
          <w:p w:rsidR="003C0103" w:rsidRDefault="003C0103" w:rsidP="0056331F">
            <w:pPr>
              <w:ind w:left="360"/>
              <w:contextualSpacing/>
            </w:pPr>
          </w:p>
        </w:tc>
      </w:tr>
      <w:tr w:rsidR="003C0103" w:rsidRPr="00B26481" w:rsidTr="001431B7">
        <w:trPr>
          <w:trHeight w:val="551"/>
        </w:trPr>
        <w:tc>
          <w:tcPr>
            <w:tcW w:w="583" w:type="pct"/>
          </w:tcPr>
          <w:p w:rsidR="003C0103" w:rsidRPr="00EE16C9" w:rsidRDefault="003C0103" w:rsidP="00002F9F">
            <w:pPr>
              <w:jc w:val="center"/>
            </w:pPr>
            <w:r>
              <w:lastRenderedPageBreak/>
              <w:t>6</w:t>
            </w:r>
          </w:p>
        </w:tc>
        <w:tc>
          <w:tcPr>
            <w:tcW w:w="2037" w:type="pct"/>
          </w:tcPr>
          <w:p w:rsidR="003C0103" w:rsidRDefault="003C0103" w:rsidP="00F044F6">
            <w:pPr>
              <w:numPr>
                <w:ilvl w:val="0"/>
                <w:numId w:val="8"/>
              </w:numPr>
              <w:ind w:left="348"/>
            </w:pPr>
            <w:r>
              <w:t>Read Judges 17:1–21:25 (Appendix)</w:t>
            </w:r>
          </w:p>
          <w:p w:rsidR="003C0103" w:rsidRDefault="003C0103" w:rsidP="00237199">
            <w:pPr>
              <w:numPr>
                <w:ilvl w:val="0"/>
                <w:numId w:val="8"/>
              </w:numPr>
              <w:ind w:left="348"/>
            </w:pPr>
            <w:r>
              <w:t xml:space="preserve">Read Smith – Chapter 5, “Yahwistic Cult Practices,” </w:t>
            </w:r>
          </w:p>
          <w:p w:rsidR="003C0103" w:rsidRDefault="003C0103" w:rsidP="001431B7">
            <w:pPr>
              <w:ind w:left="348"/>
            </w:pPr>
            <w:r>
              <w:t>160–181</w:t>
            </w:r>
          </w:p>
          <w:p w:rsidR="003C0103" w:rsidRDefault="003C0103" w:rsidP="001431B7">
            <w:pPr>
              <w:numPr>
                <w:ilvl w:val="0"/>
                <w:numId w:val="7"/>
              </w:numPr>
              <w:ind w:left="348"/>
            </w:pPr>
            <w:r w:rsidRPr="00F81907">
              <w:rPr>
                <w:b/>
                <w:u w:val="single"/>
              </w:rPr>
              <w:t xml:space="preserve">Writing Assignment </w:t>
            </w:r>
            <w:r>
              <w:rPr>
                <w:b/>
                <w:u w:val="single"/>
              </w:rPr>
              <w:t xml:space="preserve"># 1 </w:t>
            </w:r>
            <w:r w:rsidRPr="00F81907">
              <w:rPr>
                <w:b/>
                <w:u w:val="single"/>
              </w:rPr>
              <w:t>Due</w:t>
            </w:r>
          </w:p>
          <w:p w:rsidR="003C0103" w:rsidRPr="00D061B9" w:rsidRDefault="003C0103" w:rsidP="001431B7">
            <w:pPr>
              <w:ind w:left="348"/>
            </w:pPr>
            <w:r>
              <w:t>“T</w:t>
            </w:r>
            <w:r w:rsidRPr="00D061B9">
              <w:t xml:space="preserve">he </w:t>
            </w:r>
            <w:r>
              <w:t>Structure and Historical C</w:t>
            </w:r>
            <w:r w:rsidRPr="00D061B9">
              <w:t>ontext</w:t>
            </w:r>
            <w:r>
              <w:t xml:space="preserve"> of Early Hebrew History.” </w:t>
            </w:r>
          </w:p>
          <w:p w:rsidR="003C0103" w:rsidRDefault="003C0103" w:rsidP="00F044F6">
            <w:pPr>
              <w:ind w:left="-12"/>
            </w:pPr>
          </w:p>
        </w:tc>
        <w:tc>
          <w:tcPr>
            <w:tcW w:w="2379" w:type="pct"/>
          </w:tcPr>
          <w:p w:rsidR="003C0103" w:rsidRDefault="003C0103" w:rsidP="00531389">
            <w:pPr>
              <w:numPr>
                <w:ilvl w:val="0"/>
                <w:numId w:val="29"/>
              </w:numPr>
              <w:contextualSpacing/>
            </w:pPr>
            <w:r>
              <w:t>Identify the 12 judges found in the biblical text.</w:t>
            </w:r>
          </w:p>
          <w:p w:rsidR="003C0103" w:rsidRDefault="003C0103" w:rsidP="00531389">
            <w:pPr>
              <w:numPr>
                <w:ilvl w:val="0"/>
                <w:numId w:val="29"/>
              </w:numPr>
              <w:contextualSpacing/>
            </w:pPr>
            <w:r>
              <w:t>Discuss the redemption–apostasy cycles illustrated in Judges.</w:t>
            </w:r>
          </w:p>
        </w:tc>
      </w:tr>
      <w:tr w:rsidR="003C0103" w:rsidRPr="00B26481" w:rsidTr="001431B7">
        <w:trPr>
          <w:trHeight w:val="551"/>
        </w:trPr>
        <w:tc>
          <w:tcPr>
            <w:tcW w:w="583" w:type="pct"/>
          </w:tcPr>
          <w:p w:rsidR="003C0103" w:rsidRPr="00EE16C9" w:rsidRDefault="003C0103" w:rsidP="00002F9F">
            <w:pPr>
              <w:jc w:val="center"/>
            </w:pPr>
            <w:r>
              <w:t>7</w:t>
            </w:r>
          </w:p>
        </w:tc>
        <w:tc>
          <w:tcPr>
            <w:tcW w:w="2037" w:type="pct"/>
          </w:tcPr>
          <w:p w:rsidR="003C0103" w:rsidRDefault="003C0103" w:rsidP="00237199">
            <w:pPr>
              <w:numPr>
                <w:ilvl w:val="0"/>
                <w:numId w:val="8"/>
              </w:numPr>
              <w:ind w:left="348"/>
            </w:pPr>
            <w:r>
              <w:t>Read 1 Samuel 1–15 (Life of Samuel)</w:t>
            </w:r>
          </w:p>
          <w:p w:rsidR="003C0103" w:rsidRDefault="003C0103" w:rsidP="00237199">
            <w:pPr>
              <w:numPr>
                <w:ilvl w:val="0"/>
                <w:numId w:val="8"/>
              </w:numPr>
              <w:ind w:left="348"/>
            </w:pPr>
            <w:r>
              <w:t>Read Smith – Chapter 6, “The Origins and Development of Israelite Monotheism,” 182–199</w:t>
            </w:r>
          </w:p>
          <w:p w:rsidR="003C0103" w:rsidRDefault="003C0103" w:rsidP="001431B7">
            <w:pPr>
              <w:ind w:left="-12"/>
            </w:pPr>
          </w:p>
        </w:tc>
        <w:tc>
          <w:tcPr>
            <w:tcW w:w="2379" w:type="pct"/>
          </w:tcPr>
          <w:p w:rsidR="003C0103" w:rsidRDefault="003C0103" w:rsidP="00531389">
            <w:pPr>
              <w:numPr>
                <w:ilvl w:val="0"/>
                <w:numId w:val="30"/>
              </w:numPr>
              <w:contextualSpacing/>
            </w:pPr>
            <w:r>
              <w:t xml:space="preserve">In chapter 5, Smith indicates how widespread necromancy, high places and </w:t>
            </w:r>
            <w:r>
              <w:rPr>
                <w:i/>
                <w:iCs/>
              </w:rPr>
              <w:t>melek</w:t>
            </w:r>
            <w:r>
              <w:t xml:space="preserve"> sacrifices (human and child) were practiced throughout the Mediterranean region. Contrast this to Yahweh’s proscriptions in Lev. 18:21; 20:2–5; Deut. 12:31, and 18:10. </w:t>
            </w:r>
          </w:p>
          <w:p w:rsidR="003C0103" w:rsidRDefault="003C0103" w:rsidP="00CD23AA">
            <w:pPr>
              <w:ind w:left="360"/>
              <w:contextualSpacing/>
            </w:pPr>
          </w:p>
        </w:tc>
      </w:tr>
      <w:tr w:rsidR="003C0103" w:rsidRPr="00B26481" w:rsidTr="001431B7">
        <w:trPr>
          <w:trHeight w:val="551"/>
        </w:trPr>
        <w:tc>
          <w:tcPr>
            <w:tcW w:w="583" w:type="pct"/>
          </w:tcPr>
          <w:p w:rsidR="003C0103" w:rsidRPr="00EE16C9" w:rsidRDefault="003C0103" w:rsidP="00002F9F">
            <w:pPr>
              <w:jc w:val="center"/>
            </w:pPr>
            <w:r>
              <w:t>8</w:t>
            </w:r>
          </w:p>
        </w:tc>
        <w:tc>
          <w:tcPr>
            <w:tcW w:w="2037" w:type="pct"/>
          </w:tcPr>
          <w:p w:rsidR="003C0103" w:rsidRDefault="003C0103" w:rsidP="000E1FEF">
            <w:pPr>
              <w:numPr>
                <w:ilvl w:val="0"/>
                <w:numId w:val="8"/>
              </w:numPr>
              <w:ind w:left="348"/>
            </w:pPr>
            <w:r>
              <w:t>Read 1 Samuel 16–31:13 (Reign of Saul)</w:t>
            </w:r>
          </w:p>
          <w:p w:rsidR="003C0103" w:rsidRDefault="003C0103" w:rsidP="000E1FEF">
            <w:pPr>
              <w:numPr>
                <w:ilvl w:val="0"/>
                <w:numId w:val="8"/>
              </w:numPr>
              <w:ind w:left="348"/>
            </w:pPr>
            <w:r>
              <w:t>Read Smith – Chapter 7, “Postscript: Portraits of Yahweh,” 200–207</w:t>
            </w:r>
          </w:p>
          <w:p w:rsidR="003C0103" w:rsidRPr="000E1FEF" w:rsidRDefault="003C0103" w:rsidP="000E1FEF">
            <w:pPr>
              <w:ind w:left="-12"/>
            </w:pPr>
          </w:p>
        </w:tc>
        <w:tc>
          <w:tcPr>
            <w:tcW w:w="2379" w:type="pct"/>
          </w:tcPr>
          <w:p w:rsidR="003C0103" w:rsidRDefault="003C0103" w:rsidP="00531389">
            <w:pPr>
              <w:numPr>
                <w:ilvl w:val="0"/>
                <w:numId w:val="31"/>
              </w:numPr>
              <w:contextualSpacing/>
            </w:pPr>
            <w:r>
              <w:t>In chapters 6–7, Smith addresses the concepts of convergence, differentiation, monolatry and monotheism. Discuss what these terms mean in relation to the development of divine perception.</w:t>
            </w:r>
          </w:p>
          <w:p w:rsidR="003C0103" w:rsidRDefault="003C0103" w:rsidP="00340D9E">
            <w:pPr>
              <w:ind w:left="360"/>
              <w:contextualSpacing/>
            </w:pPr>
          </w:p>
        </w:tc>
      </w:tr>
      <w:tr w:rsidR="003C0103" w:rsidRPr="00B26481" w:rsidTr="001431B7">
        <w:trPr>
          <w:trHeight w:val="551"/>
        </w:trPr>
        <w:tc>
          <w:tcPr>
            <w:tcW w:w="583" w:type="pct"/>
          </w:tcPr>
          <w:p w:rsidR="003C0103" w:rsidRPr="00EE16C9" w:rsidRDefault="003C0103" w:rsidP="00002F9F">
            <w:pPr>
              <w:jc w:val="center"/>
            </w:pPr>
            <w:r>
              <w:t>9</w:t>
            </w:r>
          </w:p>
          <w:p w:rsidR="003C0103" w:rsidRPr="00EE16C9" w:rsidRDefault="003C0103" w:rsidP="00002F9F">
            <w:pPr>
              <w:jc w:val="center"/>
            </w:pPr>
          </w:p>
        </w:tc>
        <w:tc>
          <w:tcPr>
            <w:tcW w:w="2037" w:type="pct"/>
          </w:tcPr>
          <w:p w:rsidR="003C0103" w:rsidRDefault="003C0103" w:rsidP="00237199">
            <w:pPr>
              <w:numPr>
                <w:ilvl w:val="0"/>
                <w:numId w:val="8"/>
              </w:numPr>
              <w:ind w:left="348"/>
            </w:pPr>
            <w:r>
              <w:t>Read 2 Samuel 1–12 (Reign of David)</w:t>
            </w:r>
          </w:p>
          <w:p w:rsidR="003C0103" w:rsidRDefault="003C0103" w:rsidP="00237199">
            <w:pPr>
              <w:numPr>
                <w:ilvl w:val="0"/>
                <w:numId w:val="8"/>
              </w:numPr>
              <w:ind w:left="348"/>
            </w:pPr>
            <w:r>
              <w:t xml:space="preserve">Read Sanders, </w:t>
            </w:r>
            <w:r w:rsidRPr="00002F9F">
              <w:rPr>
                <w:i/>
              </w:rPr>
              <w:t>The Invention of Hebrew –</w:t>
            </w:r>
            <w:r>
              <w:rPr>
                <w:i/>
              </w:rPr>
              <w:t xml:space="preserve"> </w:t>
            </w:r>
            <w:r>
              <w:t>“Introduction,” 1–12, and “Conclusion,” 157–171.</w:t>
            </w:r>
          </w:p>
          <w:p w:rsidR="003C0103" w:rsidRPr="00EE16C9" w:rsidRDefault="003C0103" w:rsidP="00002F9F">
            <w:pPr>
              <w:ind w:right="-108"/>
            </w:pPr>
          </w:p>
        </w:tc>
        <w:tc>
          <w:tcPr>
            <w:tcW w:w="2379" w:type="pct"/>
          </w:tcPr>
          <w:p w:rsidR="003C0103" w:rsidRDefault="003C0103" w:rsidP="00531389">
            <w:pPr>
              <w:numPr>
                <w:ilvl w:val="0"/>
                <w:numId w:val="32"/>
              </w:numPr>
              <w:contextualSpacing/>
            </w:pPr>
            <w:r>
              <w:t xml:space="preserve">Describe your understanding of Early Hebrew History as you currently know it. </w:t>
            </w:r>
          </w:p>
          <w:p w:rsidR="003C0103" w:rsidRDefault="003C0103" w:rsidP="00531389">
            <w:pPr>
              <w:numPr>
                <w:ilvl w:val="0"/>
                <w:numId w:val="32"/>
              </w:numPr>
              <w:contextualSpacing/>
            </w:pPr>
            <w:r>
              <w:t>What do you want to glean from Early Hebrew History this semester?</w:t>
            </w:r>
          </w:p>
          <w:p w:rsidR="003C0103" w:rsidRPr="00B26481" w:rsidRDefault="003C0103" w:rsidP="00002F9F">
            <w:pPr>
              <w:ind w:left="360"/>
              <w:contextualSpacing/>
            </w:pPr>
          </w:p>
        </w:tc>
      </w:tr>
      <w:tr w:rsidR="003C0103" w:rsidRPr="004333BB" w:rsidTr="001431B7">
        <w:trPr>
          <w:trHeight w:val="551"/>
        </w:trPr>
        <w:tc>
          <w:tcPr>
            <w:tcW w:w="583" w:type="pct"/>
          </w:tcPr>
          <w:p w:rsidR="003C0103" w:rsidRPr="00EE16C9" w:rsidRDefault="003C0103" w:rsidP="00002F9F">
            <w:pPr>
              <w:jc w:val="center"/>
            </w:pPr>
            <w:r>
              <w:t>10</w:t>
            </w:r>
          </w:p>
        </w:tc>
        <w:tc>
          <w:tcPr>
            <w:tcW w:w="2037" w:type="pct"/>
          </w:tcPr>
          <w:p w:rsidR="003C0103" w:rsidRDefault="003C0103" w:rsidP="004870F1">
            <w:pPr>
              <w:numPr>
                <w:ilvl w:val="0"/>
                <w:numId w:val="7"/>
              </w:numPr>
              <w:ind w:left="348"/>
            </w:pPr>
            <w:r>
              <w:t>Read 2 Samuel 13–24 (Reign of David continued)</w:t>
            </w:r>
          </w:p>
          <w:p w:rsidR="003C0103" w:rsidRDefault="003C0103" w:rsidP="00A93E24">
            <w:pPr>
              <w:numPr>
                <w:ilvl w:val="0"/>
                <w:numId w:val="7"/>
              </w:numPr>
              <w:ind w:left="348"/>
            </w:pPr>
            <w:r>
              <w:t>Read Sanders – Chapter 1, “The Bible as Political Communication,” 13–35</w:t>
            </w:r>
          </w:p>
          <w:p w:rsidR="003C0103" w:rsidRDefault="003C0103" w:rsidP="00A93E24">
            <w:pPr>
              <w:numPr>
                <w:ilvl w:val="0"/>
                <w:numId w:val="7"/>
              </w:numPr>
              <w:ind w:left="348"/>
            </w:pPr>
            <w:r w:rsidRPr="00C76C20">
              <w:rPr>
                <w:b/>
                <w:u w:val="single"/>
              </w:rPr>
              <w:t>Writing Assignment # 2 Due</w:t>
            </w:r>
            <w:r>
              <w:rPr>
                <w:b/>
                <w:u w:val="single"/>
              </w:rPr>
              <w:t xml:space="preserve"> </w:t>
            </w:r>
            <w:r>
              <w:t>“The Bible as Political Communication through Early Hebrew History.”</w:t>
            </w:r>
          </w:p>
          <w:p w:rsidR="003C0103" w:rsidRPr="00311A4A" w:rsidRDefault="003C0103" w:rsidP="00002F9F">
            <w:pPr>
              <w:ind w:left="348"/>
            </w:pPr>
          </w:p>
        </w:tc>
        <w:tc>
          <w:tcPr>
            <w:tcW w:w="2379" w:type="pct"/>
          </w:tcPr>
          <w:p w:rsidR="003C0103" w:rsidRPr="004870F1" w:rsidRDefault="003C0103" w:rsidP="004870F1">
            <w:pPr>
              <w:numPr>
                <w:ilvl w:val="0"/>
                <w:numId w:val="20"/>
              </w:numPr>
              <w:rPr>
                <w:iCs/>
              </w:rPr>
            </w:pPr>
            <w:r>
              <w:t xml:space="preserve">From Chapter 1, in your own words, explain Hobbes beliefs of the problem with Biblical Foundation. </w:t>
            </w:r>
          </w:p>
          <w:p w:rsidR="003C0103" w:rsidRPr="004870F1" w:rsidRDefault="003C0103" w:rsidP="004870F1">
            <w:pPr>
              <w:numPr>
                <w:ilvl w:val="0"/>
                <w:numId w:val="20"/>
              </w:numPr>
              <w:rPr>
                <w:iCs/>
              </w:rPr>
            </w:pPr>
            <w:r>
              <w:t>Define what you see as the contradiction of the 20</w:t>
            </w:r>
            <w:r w:rsidRPr="004870F1">
              <w:rPr>
                <w:vertAlign w:val="superscript"/>
              </w:rPr>
              <w:t>th</w:t>
            </w:r>
            <w:r>
              <w:t xml:space="preserve"> Century Biblical studies. </w:t>
            </w:r>
          </w:p>
          <w:p w:rsidR="003C0103" w:rsidRPr="004870F1" w:rsidRDefault="003C0103" w:rsidP="004870F1">
            <w:pPr>
              <w:numPr>
                <w:ilvl w:val="0"/>
                <w:numId w:val="20"/>
              </w:numPr>
              <w:rPr>
                <w:iCs/>
              </w:rPr>
            </w:pPr>
            <w:r>
              <w:t xml:space="preserve">Define the stakes of Biblical Philology according to Herder’s theory.  </w:t>
            </w:r>
          </w:p>
          <w:p w:rsidR="003C0103" w:rsidRPr="004333BB" w:rsidRDefault="003C0103" w:rsidP="00002F9F">
            <w:pPr>
              <w:rPr>
                <w:iCs/>
              </w:rPr>
            </w:pPr>
          </w:p>
        </w:tc>
      </w:tr>
      <w:tr w:rsidR="003C0103" w:rsidRPr="00FF05B2" w:rsidTr="001431B7">
        <w:trPr>
          <w:trHeight w:val="551"/>
        </w:trPr>
        <w:tc>
          <w:tcPr>
            <w:tcW w:w="583" w:type="pct"/>
          </w:tcPr>
          <w:p w:rsidR="003C0103" w:rsidRPr="00EE16C9" w:rsidRDefault="003C0103" w:rsidP="00002F9F">
            <w:pPr>
              <w:jc w:val="center"/>
            </w:pPr>
            <w:r>
              <w:lastRenderedPageBreak/>
              <w:t>11</w:t>
            </w:r>
          </w:p>
          <w:p w:rsidR="003C0103" w:rsidRPr="00EE16C9" w:rsidRDefault="003C0103" w:rsidP="00002F9F">
            <w:pPr>
              <w:jc w:val="center"/>
            </w:pPr>
          </w:p>
        </w:tc>
        <w:tc>
          <w:tcPr>
            <w:tcW w:w="2037" w:type="pct"/>
          </w:tcPr>
          <w:p w:rsidR="003C0103" w:rsidRDefault="003C0103" w:rsidP="004870F1">
            <w:pPr>
              <w:numPr>
                <w:ilvl w:val="0"/>
                <w:numId w:val="9"/>
              </w:numPr>
              <w:ind w:left="348"/>
            </w:pPr>
            <w:r>
              <w:t>Read 1 Kings 1–11 (Solomon)</w:t>
            </w:r>
          </w:p>
          <w:p w:rsidR="003C0103" w:rsidRDefault="003C0103" w:rsidP="00E323BA">
            <w:pPr>
              <w:numPr>
                <w:ilvl w:val="0"/>
                <w:numId w:val="9"/>
              </w:numPr>
              <w:ind w:left="348"/>
            </w:pPr>
            <w:r>
              <w:t xml:space="preserve">Read Sanders </w:t>
            </w:r>
            <w:r w:rsidRPr="00002F9F">
              <w:rPr>
                <w:i/>
              </w:rPr>
              <w:t xml:space="preserve">– </w:t>
            </w:r>
            <w:r>
              <w:t>Chapter 2, “What was the Alphabet For? The Rise of  Written Vernaculars,” 36–57.</w:t>
            </w:r>
          </w:p>
          <w:p w:rsidR="003C0103" w:rsidRPr="00311A4A" w:rsidRDefault="003C0103" w:rsidP="00002F9F">
            <w:pPr>
              <w:ind w:left="348"/>
            </w:pPr>
          </w:p>
        </w:tc>
        <w:tc>
          <w:tcPr>
            <w:tcW w:w="2379" w:type="pct"/>
          </w:tcPr>
          <w:p w:rsidR="003C0103" w:rsidRDefault="003C0103" w:rsidP="005E523F">
            <w:pPr>
              <w:numPr>
                <w:ilvl w:val="0"/>
                <w:numId w:val="21"/>
              </w:numPr>
              <w:rPr>
                <w:bCs/>
              </w:rPr>
            </w:pPr>
            <w:r>
              <w:rPr>
                <w:bCs/>
              </w:rPr>
              <w:t xml:space="preserve">In your opinion, how does the invention of Hebrew give continued understanding of the Bible? </w:t>
            </w:r>
          </w:p>
          <w:p w:rsidR="003C0103" w:rsidRPr="005E523F" w:rsidRDefault="003C0103" w:rsidP="005E523F">
            <w:pPr>
              <w:numPr>
                <w:ilvl w:val="0"/>
                <w:numId w:val="21"/>
              </w:numPr>
              <w:rPr>
                <w:bCs/>
              </w:rPr>
            </w:pPr>
            <w:r>
              <w:rPr>
                <w:bCs/>
              </w:rPr>
              <w:t xml:space="preserve">Define your understanding of the Invention of the Ugaritic. </w:t>
            </w:r>
          </w:p>
        </w:tc>
      </w:tr>
      <w:tr w:rsidR="003C0103" w:rsidRPr="00C76C20" w:rsidTr="001431B7">
        <w:trPr>
          <w:trHeight w:val="593"/>
        </w:trPr>
        <w:tc>
          <w:tcPr>
            <w:tcW w:w="583" w:type="pct"/>
          </w:tcPr>
          <w:p w:rsidR="003C0103" w:rsidRPr="00EE16C9" w:rsidRDefault="003C0103" w:rsidP="00002F9F">
            <w:pPr>
              <w:jc w:val="center"/>
            </w:pPr>
            <w:r>
              <w:t>12</w:t>
            </w:r>
          </w:p>
          <w:p w:rsidR="003C0103" w:rsidRPr="00EE16C9" w:rsidRDefault="003C0103" w:rsidP="00002F9F">
            <w:pPr>
              <w:jc w:val="center"/>
            </w:pPr>
          </w:p>
        </w:tc>
        <w:tc>
          <w:tcPr>
            <w:tcW w:w="2037" w:type="pct"/>
          </w:tcPr>
          <w:p w:rsidR="003C0103" w:rsidRDefault="003C0103" w:rsidP="00A93E24">
            <w:pPr>
              <w:numPr>
                <w:ilvl w:val="0"/>
                <w:numId w:val="11"/>
              </w:numPr>
            </w:pPr>
            <w:r>
              <w:t>Read 1 Kings 12–22 (Israel &amp; Judah: Toward the Fall of Israel)</w:t>
            </w:r>
          </w:p>
          <w:p w:rsidR="003C0103" w:rsidRPr="00C76C20" w:rsidRDefault="003C0103" w:rsidP="005E523F">
            <w:pPr>
              <w:numPr>
                <w:ilvl w:val="0"/>
                <w:numId w:val="11"/>
              </w:numPr>
              <w:ind w:left="348"/>
            </w:pPr>
            <w:r>
              <w:t xml:space="preserve">Read Sanders – Chapter 2, “What was the Alphabet For? The Ideological Background of West Semitic Vernaculars,” 58–75  </w:t>
            </w:r>
          </w:p>
          <w:p w:rsidR="003C0103" w:rsidRPr="00C76C20" w:rsidRDefault="003C0103" w:rsidP="00002F9F"/>
          <w:p w:rsidR="003C0103" w:rsidRPr="00C76C20" w:rsidRDefault="003C0103" w:rsidP="00002F9F">
            <w:pPr>
              <w:ind w:left="348"/>
            </w:pPr>
          </w:p>
        </w:tc>
        <w:tc>
          <w:tcPr>
            <w:tcW w:w="2379" w:type="pct"/>
          </w:tcPr>
          <w:p w:rsidR="003C0103" w:rsidRDefault="003C0103" w:rsidP="005E523F">
            <w:pPr>
              <w:numPr>
                <w:ilvl w:val="0"/>
                <w:numId w:val="12"/>
              </w:numPr>
              <w:rPr>
                <w:iCs/>
              </w:rPr>
            </w:pPr>
            <w:r>
              <w:rPr>
                <w:iCs/>
              </w:rPr>
              <w:t xml:space="preserve">Discuss the two things that Ugaritic Ritual apart from other known rituals. </w:t>
            </w:r>
          </w:p>
          <w:p w:rsidR="003C0103" w:rsidRDefault="003C0103" w:rsidP="005E523F">
            <w:pPr>
              <w:ind w:left="720"/>
              <w:rPr>
                <w:iCs/>
              </w:rPr>
            </w:pPr>
          </w:p>
          <w:p w:rsidR="003C0103" w:rsidRPr="005E523F" w:rsidRDefault="003C0103" w:rsidP="005E523F">
            <w:pPr>
              <w:numPr>
                <w:ilvl w:val="0"/>
                <w:numId w:val="12"/>
              </w:numPr>
              <w:rPr>
                <w:iCs/>
              </w:rPr>
            </w:pPr>
            <w:r>
              <w:rPr>
                <w:iCs/>
              </w:rPr>
              <w:t xml:space="preserve">Explain the Judean Ritual of National Atonement of Salvation. </w:t>
            </w:r>
          </w:p>
          <w:p w:rsidR="003C0103" w:rsidRPr="00C76C20" w:rsidRDefault="003C0103" w:rsidP="00002F9F"/>
        </w:tc>
      </w:tr>
      <w:tr w:rsidR="003C0103" w:rsidRPr="00C76C20" w:rsidTr="001431B7">
        <w:trPr>
          <w:trHeight w:val="551"/>
        </w:trPr>
        <w:tc>
          <w:tcPr>
            <w:tcW w:w="583" w:type="pct"/>
          </w:tcPr>
          <w:p w:rsidR="003C0103" w:rsidRPr="00EE16C9" w:rsidRDefault="003C0103" w:rsidP="00002F9F">
            <w:pPr>
              <w:jc w:val="center"/>
            </w:pPr>
            <w:r>
              <w:t>13</w:t>
            </w:r>
          </w:p>
          <w:p w:rsidR="003C0103" w:rsidRPr="00EE16C9" w:rsidRDefault="003C0103" w:rsidP="00002F9F">
            <w:pPr>
              <w:jc w:val="center"/>
            </w:pPr>
          </w:p>
        </w:tc>
        <w:tc>
          <w:tcPr>
            <w:tcW w:w="2037" w:type="pct"/>
          </w:tcPr>
          <w:p w:rsidR="003C0103" w:rsidRDefault="003C0103" w:rsidP="005E523F">
            <w:pPr>
              <w:numPr>
                <w:ilvl w:val="0"/>
                <w:numId w:val="14"/>
              </w:numPr>
              <w:ind w:left="348"/>
            </w:pPr>
            <w:r>
              <w:t>Read 2 Kings 1–17 (Israel &amp; Judah :Toward the Fall of Israel)</w:t>
            </w:r>
          </w:p>
          <w:p w:rsidR="003C0103" w:rsidRDefault="003C0103" w:rsidP="005E523F">
            <w:pPr>
              <w:numPr>
                <w:ilvl w:val="0"/>
                <w:numId w:val="14"/>
              </w:numPr>
              <w:ind w:left="348"/>
            </w:pPr>
            <w:r>
              <w:t xml:space="preserve">Read Sanders – Chapter 3, </w:t>
            </w:r>
          </w:p>
          <w:p w:rsidR="003C0103" w:rsidRDefault="003C0103" w:rsidP="004125A3">
            <w:pPr>
              <w:ind w:left="348"/>
            </w:pPr>
            <w:r>
              <w:t>“Empires and Alphabets in Late Bronze Age Canaan,” 76–103</w:t>
            </w:r>
          </w:p>
          <w:p w:rsidR="003C0103" w:rsidRPr="00C76C20" w:rsidRDefault="003C0103" w:rsidP="00002F9F">
            <w:pPr>
              <w:ind w:left="348"/>
            </w:pPr>
          </w:p>
          <w:p w:rsidR="003C0103" w:rsidRPr="00C76C20" w:rsidRDefault="003C0103" w:rsidP="00002F9F">
            <w:pPr>
              <w:ind w:left="348"/>
            </w:pPr>
          </w:p>
        </w:tc>
        <w:tc>
          <w:tcPr>
            <w:tcW w:w="2379" w:type="pct"/>
          </w:tcPr>
          <w:p w:rsidR="003C0103" w:rsidRDefault="003C0103" w:rsidP="005E523F">
            <w:pPr>
              <w:numPr>
                <w:ilvl w:val="0"/>
                <w:numId w:val="6"/>
              </w:numPr>
              <w:rPr>
                <w:iCs/>
              </w:rPr>
            </w:pPr>
            <w:r>
              <w:rPr>
                <w:iCs/>
              </w:rPr>
              <w:t xml:space="preserve">Explain how genres and languages were represented in texts from the Late Bronze Age southern Levant. </w:t>
            </w:r>
          </w:p>
          <w:p w:rsidR="003C0103" w:rsidRPr="005E523F" w:rsidRDefault="003C0103" w:rsidP="005E523F">
            <w:pPr>
              <w:numPr>
                <w:ilvl w:val="0"/>
                <w:numId w:val="6"/>
              </w:numPr>
              <w:rPr>
                <w:iCs/>
              </w:rPr>
            </w:pPr>
            <w:r>
              <w:rPr>
                <w:iCs/>
              </w:rPr>
              <w:t xml:space="preserve">According to Sanders what did writing mean in Late Bronze Age Palestine and what difference did that make for Iron Age Israel? </w:t>
            </w:r>
          </w:p>
          <w:p w:rsidR="003C0103" w:rsidRPr="00C76C20" w:rsidRDefault="003C0103" w:rsidP="00002F9F">
            <w:pPr>
              <w:rPr>
                <w:iCs/>
              </w:rPr>
            </w:pPr>
          </w:p>
        </w:tc>
      </w:tr>
      <w:tr w:rsidR="003C0103" w:rsidRPr="00C76C20" w:rsidTr="001431B7">
        <w:trPr>
          <w:trHeight w:val="551"/>
        </w:trPr>
        <w:tc>
          <w:tcPr>
            <w:tcW w:w="583" w:type="pct"/>
          </w:tcPr>
          <w:p w:rsidR="003C0103" w:rsidRPr="00EE16C9" w:rsidRDefault="003C0103" w:rsidP="00002F9F">
            <w:pPr>
              <w:jc w:val="center"/>
            </w:pPr>
            <w:r>
              <w:t>14</w:t>
            </w:r>
          </w:p>
          <w:p w:rsidR="003C0103" w:rsidRPr="00EE16C9" w:rsidRDefault="003C0103" w:rsidP="00002F9F">
            <w:pPr>
              <w:jc w:val="center"/>
            </w:pPr>
          </w:p>
        </w:tc>
        <w:tc>
          <w:tcPr>
            <w:tcW w:w="2037" w:type="pct"/>
          </w:tcPr>
          <w:p w:rsidR="003C0103" w:rsidRDefault="003C0103" w:rsidP="003808A0">
            <w:pPr>
              <w:numPr>
                <w:ilvl w:val="0"/>
                <w:numId w:val="16"/>
              </w:numPr>
              <w:ind w:left="348"/>
            </w:pPr>
            <w:r>
              <w:t xml:space="preserve">Read 2 Kings 18–25 (Judah to the fall of Jerusalem, captivity, and the liberation of Jehoiachin.) </w:t>
            </w:r>
          </w:p>
          <w:p w:rsidR="003C0103" w:rsidRDefault="003C0103" w:rsidP="00636812">
            <w:pPr>
              <w:numPr>
                <w:ilvl w:val="0"/>
                <w:numId w:val="16"/>
              </w:numPr>
              <w:ind w:left="348"/>
            </w:pPr>
            <w:r>
              <w:t xml:space="preserve">Read Sanders – Chapter 4,  </w:t>
            </w:r>
          </w:p>
          <w:p w:rsidR="003C0103" w:rsidRPr="00C76C20" w:rsidRDefault="003C0103" w:rsidP="00F044F6">
            <w:pPr>
              <w:ind w:left="348"/>
            </w:pPr>
            <w:r>
              <w:t xml:space="preserve">“The Invention of Hebrew in Iron Age Israel. The rise of written Vernaculars in the Southern Levant,” 104–130 </w:t>
            </w:r>
          </w:p>
          <w:p w:rsidR="003C0103" w:rsidRPr="00C76C20" w:rsidRDefault="003C0103" w:rsidP="00D06459">
            <w:pPr>
              <w:numPr>
                <w:ilvl w:val="0"/>
                <w:numId w:val="16"/>
              </w:numPr>
              <w:ind w:left="348"/>
            </w:pPr>
            <w:r w:rsidRPr="00C76C20">
              <w:rPr>
                <w:b/>
                <w:u w:val="single"/>
              </w:rPr>
              <w:t>Writing Assignment # 3 Due</w:t>
            </w:r>
            <w:r>
              <w:rPr>
                <w:b/>
                <w:u w:val="single"/>
              </w:rPr>
              <w:t xml:space="preserve"> </w:t>
            </w:r>
            <w:r>
              <w:t>“Comparing and Contrasting Two Cultural Perceptions About God and Communal Ethics.”</w:t>
            </w:r>
          </w:p>
          <w:p w:rsidR="003C0103" w:rsidRPr="00C76C20" w:rsidRDefault="003C0103" w:rsidP="00002F9F">
            <w:pPr>
              <w:ind w:left="348"/>
            </w:pPr>
          </w:p>
        </w:tc>
        <w:tc>
          <w:tcPr>
            <w:tcW w:w="2379" w:type="pct"/>
          </w:tcPr>
          <w:p w:rsidR="003C0103" w:rsidRDefault="003C0103" w:rsidP="00636812">
            <w:pPr>
              <w:numPr>
                <w:ilvl w:val="0"/>
                <w:numId w:val="19"/>
              </w:numPr>
              <w:rPr>
                <w:iCs/>
              </w:rPr>
            </w:pPr>
            <w:r>
              <w:rPr>
                <w:iCs/>
              </w:rPr>
              <w:t xml:space="preserve">How was the Iron Age Literature written that was unlike Biblical Literature? Explain. </w:t>
            </w:r>
          </w:p>
          <w:p w:rsidR="003C0103" w:rsidRDefault="003C0103" w:rsidP="00636812">
            <w:pPr>
              <w:ind w:left="720"/>
              <w:rPr>
                <w:iCs/>
              </w:rPr>
            </w:pPr>
          </w:p>
          <w:p w:rsidR="003C0103" w:rsidRPr="00636812" w:rsidRDefault="003C0103" w:rsidP="00636812">
            <w:pPr>
              <w:numPr>
                <w:ilvl w:val="0"/>
                <w:numId w:val="19"/>
              </w:numPr>
              <w:rPr>
                <w:iCs/>
              </w:rPr>
            </w:pPr>
            <w:r>
              <w:rPr>
                <w:iCs/>
              </w:rPr>
              <w:t xml:space="preserve">In your words, describe Christopher Rollston’s definitive study Local Script. </w:t>
            </w:r>
          </w:p>
          <w:p w:rsidR="003C0103" w:rsidRPr="00C76C20" w:rsidRDefault="003C0103" w:rsidP="00002F9F">
            <w:pPr>
              <w:ind w:left="360"/>
              <w:rPr>
                <w:iCs/>
              </w:rPr>
            </w:pPr>
          </w:p>
        </w:tc>
      </w:tr>
      <w:tr w:rsidR="003C0103" w:rsidRPr="00C76C20" w:rsidTr="001431B7">
        <w:trPr>
          <w:trHeight w:val="551"/>
        </w:trPr>
        <w:tc>
          <w:tcPr>
            <w:tcW w:w="583" w:type="pct"/>
          </w:tcPr>
          <w:p w:rsidR="003C0103" w:rsidRPr="00EE16C9" w:rsidRDefault="003C0103" w:rsidP="00002F9F">
            <w:pPr>
              <w:jc w:val="center"/>
            </w:pPr>
            <w:r>
              <w:t>15</w:t>
            </w:r>
          </w:p>
          <w:p w:rsidR="003C0103" w:rsidRPr="00EE16C9" w:rsidRDefault="003C0103" w:rsidP="00002F9F">
            <w:pPr>
              <w:jc w:val="center"/>
            </w:pPr>
          </w:p>
        </w:tc>
        <w:tc>
          <w:tcPr>
            <w:tcW w:w="2037" w:type="pct"/>
          </w:tcPr>
          <w:p w:rsidR="003C0103" w:rsidRDefault="003C0103" w:rsidP="004125A3">
            <w:pPr>
              <w:numPr>
                <w:ilvl w:val="0"/>
                <w:numId w:val="17"/>
              </w:numPr>
              <w:ind w:left="348"/>
            </w:pPr>
            <w:r>
              <w:t xml:space="preserve">Read Sanders – Chapter 4,  </w:t>
            </w:r>
          </w:p>
          <w:p w:rsidR="003C0103" w:rsidRPr="00C76C20" w:rsidRDefault="003C0103" w:rsidP="004125A3">
            <w:pPr>
              <w:ind w:left="348"/>
            </w:pPr>
            <w:r>
              <w:t>“The Invention of Hebrew in Iron Age Israel, Who Standardized Hebrew?” 130–157.</w:t>
            </w:r>
          </w:p>
          <w:p w:rsidR="003C0103" w:rsidRPr="00C76C20" w:rsidRDefault="003C0103" w:rsidP="00002F9F">
            <w:pPr>
              <w:ind w:left="348"/>
            </w:pPr>
          </w:p>
        </w:tc>
        <w:tc>
          <w:tcPr>
            <w:tcW w:w="2379" w:type="pct"/>
          </w:tcPr>
          <w:p w:rsidR="003C0103" w:rsidRPr="00E36393" w:rsidRDefault="003C0103" w:rsidP="003808A0">
            <w:pPr>
              <w:numPr>
                <w:ilvl w:val="0"/>
                <w:numId w:val="5"/>
              </w:numPr>
            </w:pPr>
            <w:r>
              <w:rPr>
                <w:iCs/>
              </w:rPr>
              <w:t xml:space="preserve">Define who standardized Hebrew and elaborate on the content. </w:t>
            </w:r>
          </w:p>
          <w:p w:rsidR="003C0103" w:rsidRPr="00E36393" w:rsidRDefault="003C0103" w:rsidP="00E36393">
            <w:pPr>
              <w:ind w:left="720"/>
            </w:pPr>
          </w:p>
          <w:p w:rsidR="003C0103" w:rsidRPr="001230F3" w:rsidRDefault="003C0103" w:rsidP="001230F3">
            <w:pPr>
              <w:numPr>
                <w:ilvl w:val="0"/>
                <w:numId w:val="5"/>
              </w:numPr>
            </w:pPr>
            <w:r>
              <w:rPr>
                <w:iCs/>
              </w:rPr>
              <w:t xml:space="preserve">Describe the genre that previously had not existed, what did both the Iron Age inscription and the Biblical Account reflect?  </w:t>
            </w:r>
          </w:p>
          <w:p w:rsidR="003C0103" w:rsidRPr="00C76C20" w:rsidRDefault="003C0103" w:rsidP="00002F9F">
            <w:pPr>
              <w:ind w:left="360"/>
            </w:pPr>
          </w:p>
        </w:tc>
      </w:tr>
    </w:tbl>
    <w:p w:rsidR="003C0103" w:rsidRDefault="003C0103" w:rsidP="00E8369C">
      <w:pPr>
        <w:jc w:val="both"/>
        <w:rPr>
          <w:i/>
          <w:iCs/>
          <w:color w:val="000000"/>
          <w:sz w:val="18"/>
          <w:szCs w:val="18"/>
        </w:rPr>
      </w:pPr>
    </w:p>
    <w:p w:rsidR="003C0103" w:rsidRDefault="003C0103" w:rsidP="00E8369C">
      <w:pPr>
        <w:jc w:val="both"/>
        <w:rPr>
          <w:i/>
          <w:iCs/>
          <w:color w:val="000000"/>
          <w:sz w:val="18"/>
          <w:szCs w:val="18"/>
        </w:rPr>
      </w:pPr>
    </w:p>
    <w:p w:rsidR="003C0103" w:rsidRPr="008A314F" w:rsidRDefault="003C0103" w:rsidP="00E8369C">
      <w:pPr>
        <w:jc w:val="both"/>
      </w:pPr>
    </w:p>
    <w:p w:rsidR="003C0103" w:rsidRDefault="003C0103" w:rsidP="00340D9E">
      <w:pPr>
        <w:jc w:val="both"/>
        <w:rPr>
          <w:b/>
        </w:rPr>
      </w:pPr>
      <w:r>
        <w:t xml:space="preserve"> </w:t>
      </w:r>
    </w:p>
    <w:sectPr w:rsidR="003C0103" w:rsidSect="00EB4D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3142"/>
    <w:multiLevelType w:val="hybridMultilevel"/>
    <w:tmpl w:val="3AE01AD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14274D5"/>
    <w:multiLevelType w:val="hybridMultilevel"/>
    <w:tmpl w:val="DD42C650"/>
    <w:lvl w:ilvl="0" w:tplc="0409000F">
      <w:start w:val="1"/>
      <w:numFmt w:val="decimal"/>
      <w:lvlText w:val="%1."/>
      <w:lvlJc w:val="left"/>
      <w:pPr>
        <w:tabs>
          <w:tab w:val="num" w:pos="720"/>
        </w:tabs>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03A7474C"/>
    <w:multiLevelType w:val="hybridMultilevel"/>
    <w:tmpl w:val="3AE01AD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4A022FD"/>
    <w:multiLevelType w:val="hybridMultilevel"/>
    <w:tmpl w:val="3AE01AD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7DC2969"/>
    <w:multiLevelType w:val="hybridMultilevel"/>
    <w:tmpl w:val="CEA2C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462407"/>
    <w:multiLevelType w:val="hybridMultilevel"/>
    <w:tmpl w:val="3AE01AD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CC17805"/>
    <w:multiLevelType w:val="hybridMultilevel"/>
    <w:tmpl w:val="70CA79C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F0C69E8"/>
    <w:multiLevelType w:val="multilevel"/>
    <w:tmpl w:val="76D06E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15CE40D0"/>
    <w:multiLevelType w:val="hybridMultilevel"/>
    <w:tmpl w:val="4DE4B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83766"/>
    <w:multiLevelType w:val="hybridMultilevel"/>
    <w:tmpl w:val="2630707A"/>
    <w:lvl w:ilvl="0" w:tplc="0409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C1D41"/>
    <w:multiLevelType w:val="hybridMultilevel"/>
    <w:tmpl w:val="FD2E917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38C93B2F"/>
    <w:multiLevelType w:val="hybridMultilevel"/>
    <w:tmpl w:val="99282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911C9"/>
    <w:multiLevelType w:val="hybridMultilevel"/>
    <w:tmpl w:val="F746042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0A73F3"/>
    <w:multiLevelType w:val="hybridMultilevel"/>
    <w:tmpl w:val="39E22078"/>
    <w:lvl w:ilvl="0" w:tplc="E696B398">
      <w:start w:val="1"/>
      <w:numFmt w:val="upperLetter"/>
      <w:lvlText w:val="%1."/>
      <w:lvlJc w:val="left"/>
      <w:pPr>
        <w:tabs>
          <w:tab w:val="num" w:pos="1080"/>
        </w:tabs>
        <w:ind w:left="1080" w:hanging="72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A0A271F"/>
    <w:multiLevelType w:val="hybridMultilevel"/>
    <w:tmpl w:val="074C4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DB3029F"/>
    <w:multiLevelType w:val="hybridMultilevel"/>
    <w:tmpl w:val="5C300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C41003"/>
    <w:multiLevelType w:val="hybridMultilevel"/>
    <w:tmpl w:val="DBF4D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9A6BBB"/>
    <w:multiLevelType w:val="hybridMultilevel"/>
    <w:tmpl w:val="8B8AC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D1F6E"/>
    <w:multiLevelType w:val="hybridMultilevel"/>
    <w:tmpl w:val="EAD47AE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4C5453E"/>
    <w:multiLevelType w:val="hybridMultilevel"/>
    <w:tmpl w:val="1AD6D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C1EE0"/>
    <w:multiLevelType w:val="hybridMultilevel"/>
    <w:tmpl w:val="424E0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88344B"/>
    <w:multiLevelType w:val="hybridMultilevel"/>
    <w:tmpl w:val="3AE01AD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CB2614B"/>
    <w:multiLevelType w:val="hybridMultilevel"/>
    <w:tmpl w:val="A1F6F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6202A8"/>
    <w:multiLevelType w:val="hybridMultilevel"/>
    <w:tmpl w:val="3AE01AD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61136A43"/>
    <w:multiLevelType w:val="hybridMultilevel"/>
    <w:tmpl w:val="3AE01AD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62657EF3"/>
    <w:multiLevelType w:val="hybridMultilevel"/>
    <w:tmpl w:val="0AFA7148"/>
    <w:lvl w:ilvl="0" w:tplc="62ACC090">
      <w:start w:val="1"/>
      <w:numFmt w:val="decimal"/>
      <w:lvlText w:val="%1."/>
      <w:lvlJc w:val="left"/>
      <w:pPr>
        <w:tabs>
          <w:tab w:val="num" w:pos="420"/>
        </w:tabs>
        <w:ind w:left="420" w:hanging="360"/>
      </w:pPr>
      <w:rPr>
        <w:rFonts w:cs="Times New Roman"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abstractNum w:abstractNumId="26" w15:restartNumberingAfterBreak="0">
    <w:nsid w:val="68FC5DE7"/>
    <w:multiLevelType w:val="hybridMultilevel"/>
    <w:tmpl w:val="7B9A480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C8C176B"/>
    <w:multiLevelType w:val="hybridMultilevel"/>
    <w:tmpl w:val="46326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372D91"/>
    <w:multiLevelType w:val="hybridMultilevel"/>
    <w:tmpl w:val="96DCE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E560C1"/>
    <w:multiLevelType w:val="hybridMultilevel"/>
    <w:tmpl w:val="3AE01AD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42B61FD"/>
    <w:multiLevelType w:val="hybridMultilevel"/>
    <w:tmpl w:val="3AE01AD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3"/>
  </w:num>
  <w:num w:numId="2">
    <w:abstractNumId w:val="25"/>
  </w:num>
  <w:num w:numId="3">
    <w:abstractNumId w:val="7"/>
  </w:num>
  <w:num w:numId="4">
    <w:abstractNumId w:val="23"/>
  </w:num>
  <w:num w:numId="5">
    <w:abstractNumId w:val="10"/>
  </w:num>
  <w:num w:numId="6">
    <w:abstractNumId w:val="6"/>
  </w:num>
  <w:num w:numId="7">
    <w:abstractNumId w:val="19"/>
  </w:num>
  <w:num w:numId="8">
    <w:abstractNumId w:val="28"/>
  </w:num>
  <w:num w:numId="9">
    <w:abstractNumId w:val="11"/>
  </w:num>
  <w:num w:numId="10">
    <w:abstractNumId w:val="22"/>
  </w:num>
  <w:num w:numId="11">
    <w:abstractNumId w:val="14"/>
  </w:num>
  <w:num w:numId="12">
    <w:abstractNumId w:val="18"/>
  </w:num>
  <w:num w:numId="13">
    <w:abstractNumId w:val="15"/>
  </w:num>
  <w:num w:numId="14">
    <w:abstractNumId w:val="20"/>
  </w:num>
  <w:num w:numId="15">
    <w:abstractNumId w:val="27"/>
  </w:num>
  <w:num w:numId="16">
    <w:abstractNumId w:val="4"/>
  </w:num>
  <w:num w:numId="17">
    <w:abstractNumId w:val="16"/>
  </w:num>
  <w:num w:numId="18">
    <w:abstractNumId w:val="17"/>
  </w:num>
  <w:num w:numId="19">
    <w:abstractNumId w:val="9"/>
  </w:num>
  <w:num w:numId="20">
    <w:abstractNumId w:val="12"/>
  </w:num>
  <w:num w:numId="21">
    <w:abstractNumId w:val="26"/>
  </w:num>
  <w:num w:numId="22">
    <w:abstractNumId w:val="1"/>
  </w:num>
  <w:num w:numId="23">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
  </w:num>
  <w:num w:numId="26">
    <w:abstractNumId w:val="30"/>
  </w:num>
  <w:num w:numId="27">
    <w:abstractNumId w:val="3"/>
  </w:num>
  <w:num w:numId="28">
    <w:abstractNumId w:val="0"/>
  </w:num>
  <w:num w:numId="29">
    <w:abstractNumId w:val="29"/>
  </w:num>
  <w:num w:numId="30">
    <w:abstractNumId w:val="5"/>
  </w:num>
  <w:num w:numId="31">
    <w:abstractNumId w:val="24"/>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69C"/>
    <w:rsid w:val="00002E2C"/>
    <w:rsid w:val="00002F9F"/>
    <w:rsid w:val="0003280A"/>
    <w:rsid w:val="000356D2"/>
    <w:rsid w:val="00041771"/>
    <w:rsid w:val="00081A83"/>
    <w:rsid w:val="00082F5F"/>
    <w:rsid w:val="00083217"/>
    <w:rsid w:val="000921B5"/>
    <w:rsid w:val="00096467"/>
    <w:rsid w:val="000B1C96"/>
    <w:rsid w:val="000C6E46"/>
    <w:rsid w:val="000D4D52"/>
    <w:rsid w:val="000E1FEF"/>
    <w:rsid w:val="000E3878"/>
    <w:rsid w:val="00107656"/>
    <w:rsid w:val="001230F3"/>
    <w:rsid w:val="00142D07"/>
    <w:rsid w:val="001431B7"/>
    <w:rsid w:val="00177C76"/>
    <w:rsid w:val="001E52C2"/>
    <w:rsid w:val="001E5BC0"/>
    <w:rsid w:val="001F45D3"/>
    <w:rsid w:val="002134B6"/>
    <w:rsid w:val="00237199"/>
    <w:rsid w:val="00256012"/>
    <w:rsid w:val="0026727D"/>
    <w:rsid w:val="0027755D"/>
    <w:rsid w:val="00285988"/>
    <w:rsid w:val="002B367B"/>
    <w:rsid w:val="002C0A37"/>
    <w:rsid w:val="002C149D"/>
    <w:rsid w:val="002D03D0"/>
    <w:rsid w:val="002D2916"/>
    <w:rsid w:val="00311A4A"/>
    <w:rsid w:val="00322474"/>
    <w:rsid w:val="003275AB"/>
    <w:rsid w:val="00340D9E"/>
    <w:rsid w:val="00370559"/>
    <w:rsid w:val="003746CD"/>
    <w:rsid w:val="003808A0"/>
    <w:rsid w:val="003836C1"/>
    <w:rsid w:val="003A3B30"/>
    <w:rsid w:val="003C0103"/>
    <w:rsid w:val="003D0D83"/>
    <w:rsid w:val="003E2F7E"/>
    <w:rsid w:val="003F05A5"/>
    <w:rsid w:val="004125A3"/>
    <w:rsid w:val="00417438"/>
    <w:rsid w:val="00420BB8"/>
    <w:rsid w:val="004333BB"/>
    <w:rsid w:val="00436319"/>
    <w:rsid w:val="00454A66"/>
    <w:rsid w:val="00465956"/>
    <w:rsid w:val="004870F1"/>
    <w:rsid w:val="004E4723"/>
    <w:rsid w:val="00531389"/>
    <w:rsid w:val="00545A8E"/>
    <w:rsid w:val="0056331F"/>
    <w:rsid w:val="0056731B"/>
    <w:rsid w:val="005A2E54"/>
    <w:rsid w:val="005E523F"/>
    <w:rsid w:val="00617965"/>
    <w:rsid w:val="006260D2"/>
    <w:rsid w:val="00634544"/>
    <w:rsid w:val="00636812"/>
    <w:rsid w:val="006968A5"/>
    <w:rsid w:val="006B3D08"/>
    <w:rsid w:val="00730AA0"/>
    <w:rsid w:val="00760423"/>
    <w:rsid w:val="00763F3B"/>
    <w:rsid w:val="007714BC"/>
    <w:rsid w:val="007836D3"/>
    <w:rsid w:val="00783C9F"/>
    <w:rsid w:val="007875A1"/>
    <w:rsid w:val="0078798A"/>
    <w:rsid w:val="007947A3"/>
    <w:rsid w:val="007A383C"/>
    <w:rsid w:val="007B13C3"/>
    <w:rsid w:val="007D061B"/>
    <w:rsid w:val="007F0233"/>
    <w:rsid w:val="00805437"/>
    <w:rsid w:val="00810B3D"/>
    <w:rsid w:val="00882B7D"/>
    <w:rsid w:val="008A314F"/>
    <w:rsid w:val="008E6029"/>
    <w:rsid w:val="008F3613"/>
    <w:rsid w:val="0090091D"/>
    <w:rsid w:val="0090097A"/>
    <w:rsid w:val="0090685B"/>
    <w:rsid w:val="009441D7"/>
    <w:rsid w:val="009661EE"/>
    <w:rsid w:val="00985BDE"/>
    <w:rsid w:val="009C0A3A"/>
    <w:rsid w:val="009D06E6"/>
    <w:rsid w:val="009D6F55"/>
    <w:rsid w:val="009E5253"/>
    <w:rsid w:val="009F1AF6"/>
    <w:rsid w:val="00A11443"/>
    <w:rsid w:val="00A23EB2"/>
    <w:rsid w:val="00A347E9"/>
    <w:rsid w:val="00A57D4E"/>
    <w:rsid w:val="00A93E24"/>
    <w:rsid w:val="00A95713"/>
    <w:rsid w:val="00AC4239"/>
    <w:rsid w:val="00AE0D32"/>
    <w:rsid w:val="00AE5829"/>
    <w:rsid w:val="00AF6F3C"/>
    <w:rsid w:val="00B25CD0"/>
    <w:rsid w:val="00B26481"/>
    <w:rsid w:val="00B53FA6"/>
    <w:rsid w:val="00BB1DD6"/>
    <w:rsid w:val="00BB22A5"/>
    <w:rsid w:val="00BB592B"/>
    <w:rsid w:val="00BB7800"/>
    <w:rsid w:val="00BC2533"/>
    <w:rsid w:val="00C22B59"/>
    <w:rsid w:val="00C63703"/>
    <w:rsid w:val="00C76C20"/>
    <w:rsid w:val="00C8355C"/>
    <w:rsid w:val="00CA1066"/>
    <w:rsid w:val="00CA14D8"/>
    <w:rsid w:val="00CD23AA"/>
    <w:rsid w:val="00D061B9"/>
    <w:rsid w:val="00D06459"/>
    <w:rsid w:val="00D223C4"/>
    <w:rsid w:val="00D57413"/>
    <w:rsid w:val="00D60B32"/>
    <w:rsid w:val="00D74F32"/>
    <w:rsid w:val="00E323BA"/>
    <w:rsid w:val="00E36393"/>
    <w:rsid w:val="00E807DA"/>
    <w:rsid w:val="00E8346C"/>
    <w:rsid w:val="00E8369C"/>
    <w:rsid w:val="00E90D23"/>
    <w:rsid w:val="00EA6527"/>
    <w:rsid w:val="00EB4DD4"/>
    <w:rsid w:val="00ED4710"/>
    <w:rsid w:val="00EE16C9"/>
    <w:rsid w:val="00F044F6"/>
    <w:rsid w:val="00F426C9"/>
    <w:rsid w:val="00F7647B"/>
    <w:rsid w:val="00F81907"/>
    <w:rsid w:val="00FB2540"/>
    <w:rsid w:val="00FD0D7B"/>
    <w:rsid w:val="00FD4833"/>
    <w:rsid w:val="00FF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F7880143-DA6A-48E6-B6C4-BD47CBF22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369C"/>
    <w:rPr>
      <w:rFonts w:ascii="Times New Roman" w:eastAsia="Times New Roman" w:hAnsi="Times New Roman"/>
      <w:sz w:val="24"/>
      <w:szCs w:val="24"/>
    </w:rPr>
  </w:style>
  <w:style w:type="paragraph" w:styleId="Heading1">
    <w:name w:val="heading 1"/>
    <w:basedOn w:val="Normal"/>
    <w:next w:val="Normal"/>
    <w:link w:val="Heading1Char"/>
    <w:uiPriority w:val="99"/>
    <w:qFormat/>
    <w:rsid w:val="00E8369C"/>
    <w:pPr>
      <w:keepNext/>
      <w:outlineLvl w:val="0"/>
    </w:pPr>
    <w:rPr>
      <w:b/>
    </w:rPr>
  </w:style>
  <w:style w:type="paragraph" w:styleId="Heading2">
    <w:name w:val="heading 2"/>
    <w:basedOn w:val="Normal"/>
    <w:next w:val="Normal"/>
    <w:link w:val="Heading2Char"/>
    <w:uiPriority w:val="99"/>
    <w:qFormat/>
    <w:rsid w:val="00E8369C"/>
    <w:pPr>
      <w:keepNext/>
      <w:ind w:left="360"/>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8369C"/>
    <w:rPr>
      <w:rFonts w:ascii="Times New Roman" w:hAnsi="Times New Roman" w:cs="Times New Roman"/>
      <w:b/>
      <w:sz w:val="24"/>
      <w:szCs w:val="24"/>
    </w:rPr>
  </w:style>
  <w:style w:type="character" w:customStyle="1" w:styleId="Heading2Char">
    <w:name w:val="Heading 2 Char"/>
    <w:basedOn w:val="DefaultParagraphFont"/>
    <w:link w:val="Heading2"/>
    <w:uiPriority w:val="99"/>
    <w:locked/>
    <w:rsid w:val="00E8369C"/>
    <w:rPr>
      <w:rFonts w:ascii="Times New Roman" w:hAnsi="Times New Roman" w:cs="Times New Roman"/>
      <w:b/>
      <w:sz w:val="24"/>
      <w:szCs w:val="24"/>
    </w:rPr>
  </w:style>
  <w:style w:type="character" w:styleId="Hyperlink">
    <w:name w:val="Hyperlink"/>
    <w:basedOn w:val="DefaultParagraphFont"/>
    <w:uiPriority w:val="99"/>
    <w:rsid w:val="00E8369C"/>
    <w:rPr>
      <w:rFonts w:cs="Times New Roman"/>
      <w:color w:val="0000FF"/>
      <w:u w:val="single"/>
    </w:rPr>
  </w:style>
  <w:style w:type="table" w:styleId="TableGrid">
    <w:name w:val="Table Grid"/>
    <w:basedOn w:val="TableNormal"/>
    <w:uiPriority w:val="99"/>
    <w:rsid w:val="00E8369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99"/>
    <w:qFormat/>
    <w:rsid w:val="00E8369C"/>
    <w:rPr>
      <w:rFonts w:cs="Times New Roman"/>
      <w:b/>
      <w:bCs/>
    </w:rPr>
  </w:style>
  <w:style w:type="paragraph" w:styleId="HTMLPreformatted">
    <w:name w:val="HTML Preformatted"/>
    <w:basedOn w:val="Normal"/>
    <w:link w:val="HTMLPreformattedChar"/>
    <w:uiPriority w:val="99"/>
    <w:rsid w:val="00E83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E8369C"/>
    <w:rPr>
      <w:rFonts w:ascii="Courier New" w:hAnsi="Courier New" w:cs="Courier New"/>
      <w:sz w:val="20"/>
      <w:szCs w:val="20"/>
    </w:rPr>
  </w:style>
  <w:style w:type="character" w:customStyle="1" w:styleId="contributornametrigger">
    <w:name w:val="contributornametrigger"/>
    <w:basedOn w:val="DefaultParagraphFont"/>
    <w:uiPriority w:val="99"/>
    <w:rsid w:val="00E8369C"/>
    <w:rPr>
      <w:rFonts w:cs="Times New Roman"/>
    </w:rPr>
  </w:style>
  <w:style w:type="paragraph" w:styleId="BodyText">
    <w:name w:val="Body Text"/>
    <w:basedOn w:val="Normal"/>
    <w:link w:val="BodyTextChar"/>
    <w:uiPriority w:val="99"/>
    <w:rsid w:val="00E8369C"/>
    <w:pPr>
      <w:spacing w:before="100" w:beforeAutospacing="1" w:after="100" w:afterAutospacing="1"/>
    </w:pPr>
  </w:style>
  <w:style w:type="character" w:customStyle="1" w:styleId="BodyTextChar">
    <w:name w:val="Body Text Char"/>
    <w:basedOn w:val="DefaultParagraphFont"/>
    <w:link w:val="BodyText"/>
    <w:uiPriority w:val="99"/>
    <w:locked/>
    <w:rsid w:val="00E8369C"/>
    <w:rPr>
      <w:rFonts w:ascii="Times New Roman" w:hAnsi="Times New Roman" w:cs="Times New Roman"/>
      <w:sz w:val="24"/>
      <w:szCs w:val="24"/>
    </w:rPr>
  </w:style>
  <w:style w:type="paragraph" w:styleId="ListParagraph">
    <w:name w:val="List Paragraph"/>
    <w:basedOn w:val="Normal"/>
    <w:uiPriority w:val="99"/>
    <w:qFormat/>
    <w:rsid w:val="000E3878"/>
    <w:pPr>
      <w:ind w:left="720"/>
      <w:contextualSpacing/>
    </w:pPr>
  </w:style>
  <w:style w:type="paragraph" w:styleId="BalloonText">
    <w:name w:val="Balloon Text"/>
    <w:basedOn w:val="Normal"/>
    <w:link w:val="BalloonTextChar"/>
    <w:uiPriority w:val="99"/>
    <w:semiHidden/>
    <w:rsid w:val="00081A83"/>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081A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nlinedepartment@beulah.edu" TargetMode="External"/><Relationship Id="rId3" Type="http://schemas.openxmlformats.org/officeDocument/2006/relationships/settings" Target="settings.xml"/><Relationship Id="rId7" Type="http://schemas.openxmlformats.org/officeDocument/2006/relationships/hyperlink" Target="http://www.amazon.com/s/ref=ntt_athr_dp_sr_1?_encoding=UTF8&amp;sort=relevancerank&amp;search-alias=books&amp;field-author=Karel%20van%20der%20Toor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mazon.com/Seth-L.-Sanders/e/B001K7Z50C/ref=ntt_athr_dp_pel_1" TargetMode="External"/><Relationship Id="rId5" Type="http://schemas.openxmlformats.org/officeDocument/2006/relationships/hyperlink" Target="mailto:dennis.malone@beulah.ed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4074</Words>
  <Characters>23222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BI 615 EARLY HEBREW HISTORY</vt:lpstr>
    </vt:vector>
  </TitlesOfParts>
  <Company/>
  <LinksUpToDate>false</LinksUpToDate>
  <CharactersWithSpaces>27242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 615 EARLY HEBREW HISTORY</dc:title>
  <dc:subject/>
  <dc:creator>DrJpc</dc:creator>
  <cp:keywords/>
  <dc:description/>
  <cp:lastModifiedBy>Susie</cp:lastModifiedBy>
  <cp:revision>2</cp:revision>
  <cp:lastPrinted>2017-03-13T19:44:00Z</cp:lastPrinted>
  <dcterms:created xsi:type="dcterms:W3CDTF">2017-12-31T00:26:00Z</dcterms:created>
  <dcterms:modified xsi:type="dcterms:W3CDTF">2017-12-31T00:26:00Z</dcterms:modified>
</cp:coreProperties>
</file>